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602B" w14:textId="77777777" w:rsidR="006B3BDA" w:rsidRPr="00FC33AA" w:rsidRDefault="006B3BDA" w:rsidP="006B3BDA">
      <w:pPr>
        <w:jc w:val="center"/>
        <w:rPr>
          <w:rFonts w:ascii="Arial" w:hAnsi="Arial" w:cs="Arial"/>
          <w:b/>
          <w:sz w:val="18"/>
          <w:szCs w:val="18"/>
        </w:rPr>
      </w:pPr>
      <w:r w:rsidRPr="00FC33AA">
        <w:rPr>
          <w:rFonts w:ascii="Arial" w:hAnsi="Arial" w:cs="Arial"/>
          <w:b/>
          <w:sz w:val="18"/>
          <w:szCs w:val="18"/>
        </w:rPr>
        <w:t>INSTITUTO DE SEGURIDAD Y SERVICIOS SOCIALES DE LOS TRABAJADORES DEL ESTADO</w:t>
      </w:r>
    </w:p>
    <w:p w14:paraId="7513602C" w14:textId="77777777" w:rsidR="006B3BDA" w:rsidRPr="00FC33AA" w:rsidRDefault="006B3BDA" w:rsidP="006B3BDA">
      <w:pPr>
        <w:jc w:val="center"/>
        <w:rPr>
          <w:rFonts w:ascii="Arial" w:hAnsi="Arial" w:cs="Arial"/>
          <w:b/>
          <w:sz w:val="18"/>
          <w:szCs w:val="18"/>
        </w:rPr>
      </w:pPr>
      <w:r w:rsidRPr="00FC33AA">
        <w:rPr>
          <w:rFonts w:ascii="Arial" w:hAnsi="Arial" w:cs="Arial"/>
          <w:b/>
          <w:sz w:val="18"/>
          <w:szCs w:val="18"/>
        </w:rPr>
        <w:t>SUBDIREC</w:t>
      </w:r>
      <w:r w:rsidR="0016603C">
        <w:rPr>
          <w:rFonts w:ascii="Arial" w:hAnsi="Arial" w:cs="Arial"/>
          <w:b/>
          <w:sz w:val="18"/>
          <w:szCs w:val="18"/>
        </w:rPr>
        <w:t>CIÓN DE RECURSOS MATERIALES Y</w:t>
      </w:r>
      <w:r w:rsidRPr="00FC33AA">
        <w:rPr>
          <w:rFonts w:ascii="Arial" w:hAnsi="Arial" w:cs="Arial"/>
          <w:b/>
          <w:sz w:val="18"/>
          <w:szCs w:val="18"/>
        </w:rPr>
        <w:t xml:space="preserve"> SERVICIOS</w:t>
      </w:r>
    </w:p>
    <w:p w14:paraId="7513602D" w14:textId="77777777" w:rsidR="006B3BDA" w:rsidRPr="00FC33AA" w:rsidRDefault="006B3BDA" w:rsidP="006B3BDA">
      <w:pPr>
        <w:jc w:val="center"/>
        <w:rPr>
          <w:rFonts w:ascii="Arial" w:hAnsi="Arial" w:cs="Arial"/>
          <w:b/>
          <w:sz w:val="18"/>
          <w:szCs w:val="18"/>
        </w:rPr>
      </w:pPr>
      <w:r w:rsidRPr="00FC33AA">
        <w:rPr>
          <w:rFonts w:ascii="Arial" w:hAnsi="Arial" w:cs="Arial"/>
          <w:b/>
          <w:sz w:val="18"/>
          <w:szCs w:val="18"/>
        </w:rPr>
        <w:t>CONVOCATORIA PARA EL CONTRATO DE ASOCIACIÓN PÚBLICO PRIVADA</w:t>
      </w:r>
    </w:p>
    <w:p w14:paraId="7513602E" w14:textId="77777777" w:rsidR="006B3BDA" w:rsidRPr="00FC33AA" w:rsidRDefault="006B3BDA" w:rsidP="006B3BDA">
      <w:pPr>
        <w:jc w:val="center"/>
        <w:rPr>
          <w:rFonts w:ascii="Arial" w:hAnsi="Arial" w:cs="Arial"/>
          <w:b/>
          <w:sz w:val="18"/>
          <w:szCs w:val="18"/>
        </w:rPr>
      </w:pPr>
      <w:r w:rsidRPr="00FC33AA">
        <w:rPr>
          <w:rFonts w:ascii="Arial" w:hAnsi="Arial" w:cs="Arial"/>
          <w:b/>
          <w:sz w:val="18"/>
          <w:szCs w:val="18"/>
        </w:rPr>
        <w:t xml:space="preserve">LICITACIÓN PÚBLICA INTERNACIONAL </w:t>
      </w:r>
      <w:r w:rsidR="00FC33AA" w:rsidRPr="00FC33AA">
        <w:rPr>
          <w:rFonts w:ascii="Arial" w:hAnsi="Arial" w:cs="Arial"/>
          <w:b/>
          <w:sz w:val="18"/>
          <w:szCs w:val="18"/>
        </w:rPr>
        <w:t>MIXTA NO. APP-019GYN006-</w:t>
      </w:r>
      <w:r w:rsidR="0085157B">
        <w:rPr>
          <w:rFonts w:ascii="Arial" w:hAnsi="Arial" w:cs="Arial"/>
          <w:b/>
          <w:sz w:val="18"/>
          <w:szCs w:val="18"/>
        </w:rPr>
        <w:t>E3</w:t>
      </w:r>
      <w:r w:rsidR="00C062AF">
        <w:rPr>
          <w:rFonts w:ascii="Arial" w:hAnsi="Arial" w:cs="Arial"/>
          <w:b/>
          <w:sz w:val="18"/>
          <w:szCs w:val="18"/>
        </w:rPr>
        <w:t>-2016</w:t>
      </w:r>
    </w:p>
    <w:p w14:paraId="7513602F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30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sz w:val="18"/>
          <w:szCs w:val="18"/>
        </w:rPr>
        <w:t>El Instituto de Seguridad y Servicios Sociales de los Trabajadores del Estado (el “Instituto”) con fundamento en la</w:t>
      </w:r>
      <w:r w:rsidR="0016603C">
        <w:rPr>
          <w:rFonts w:ascii="Arial" w:hAnsi="Arial" w:cs="Arial"/>
          <w:sz w:val="18"/>
          <w:szCs w:val="18"/>
        </w:rPr>
        <w:t>s</w:t>
      </w:r>
      <w:r w:rsidRPr="00E65B51">
        <w:rPr>
          <w:rFonts w:ascii="Arial" w:hAnsi="Arial" w:cs="Arial"/>
          <w:sz w:val="18"/>
          <w:szCs w:val="18"/>
        </w:rPr>
        <w:t xml:space="preserve"> disposiciones contenidas en los artículos 25 y 134 de la Constitución Política de los Estados Unidos Mexicanos; los artículos 1,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2,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3,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4, fracción I, 13</w:t>
      </w:r>
      <w:r w:rsidR="00216D86">
        <w:rPr>
          <w:rFonts w:ascii="Arial" w:hAnsi="Arial" w:cs="Arial"/>
          <w:sz w:val="18"/>
          <w:szCs w:val="18"/>
        </w:rPr>
        <w:t>,</w:t>
      </w:r>
      <w:r w:rsidRPr="00E65B51">
        <w:rPr>
          <w:rFonts w:ascii="Arial" w:hAnsi="Arial" w:cs="Arial"/>
          <w:sz w:val="18"/>
          <w:szCs w:val="18"/>
        </w:rPr>
        <w:t xml:space="preserve"> 14, 21, 22, 23, 24, </w:t>
      </w:r>
      <w:r w:rsidR="00216D86">
        <w:rPr>
          <w:rFonts w:ascii="Arial" w:hAnsi="Arial" w:cs="Arial"/>
          <w:sz w:val="18"/>
          <w:szCs w:val="18"/>
        </w:rPr>
        <w:t xml:space="preserve">31, </w:t>
      </w:r>
      <w:r w:rsidRPr="00E65B51">
        <w:rPr>
          <w:rFonts w:ascii="Arial" w:hAnsi="Arial" w:cs="Arial"/>
          <w:sz w:val="18"/>
          <w:szCs w:val="18"/>
        </w:rPr>
        <w:t>38, 39, 44,</w:t>
      </w:r>
      <w:r w:rsidR="00216D86">
        <w:rPr>
          <w:rFonts w:ascii="Arial" w:hAnsi="Arial" w:cs="Arial"/>
          <w:sz w:val="18"/>
          <w:szCs w:val="18"/>
        </w:rPr>
        <w:t xml:space="preserve"> 46,</w:t>
      </w:r>
      <w:r w:rsidR="00C4783F">
        <w:rPr>
          <w:rFonts w:ascii="Arial" w:hAnsi="Arial" w:cs="Arial"/>
          <w:sz w:val="18"/>
          <w:szCs w:val="18"/>
        </w:rPr>
        <w:t xml:space="preserve"> 54 </w:t>
      </w:r>
      <w:r w:rsidRPr="00E65B51">
        <w:rPr>
          <w:rFonts w:ascii="Arial" w:hAnsi="Arial" w:cs="Arial"/>
          <w:sz w:val="18"/>
          <w:szCs w:val="18"/>
        </w:rPr>
        <w:t>y 97 de la Ley de Asociaciones Público Privadas (“Ley APP”); los artículos 16, 18 y 19 de la Ley General de Bienes Nacionales; los artículos 34, 35</w:t>
      </w:r>
      <w:r w:rsidR="00C4783F">
        <w:rPr>
          <w:rFonts w:ascii="Arial" w:hAnsi="Arial" w:cs="Arial"/>
          <w:sz w:val="18"/>
          <w:szCs w:val="18"/>
        </w:rPr>
        <w:t xml:space="preserve">, último párrafo, </w:t>
      </w:r>
      <w:r w:rsidRPr="00E65B51">
        <w:rPr>
          <w:rFonts w:ascii="Arial" w:hAnsi="Arial" w:cs="Arial"/>
          <w:sz w:val="18"/>
          <w:szCs w:val="18"/>
        </w:rPr>
        <w:t>y 50 de la Ley Federal de Presupuesto y Responsabilidad Hacendaria; los artículos 27, 28, 29, 30, 31, 32, 33, 34, 35, 36, 37, 38, 39, 40, 41, 207, 208, fracción X</w:t>
      </w:r>
      <w:r w:rsidR="00C4783F">
        <w:rPr>
          <w:rFonts w:ascii="Arial" w:hAnsi="Arial" w:cs="Arial"/>
          <w:sz w:val="18"/>
          <w:szCs w:val="18"/>
        </w:rPr>
        <w:t>,</w:t>
      </w:r>
      <w:r w:rsidRPr="00E65B51">
        <w:rPr>
          <w:rFonts w:ascii="Arial" w:hAnsi="Arial" w:cs="Arial"/>
          <w:sz w:val="18"/>
          <w:szCs w:val="18"/>
        </w:rPr>
        <w:t xml:space="preserve"> y 228, fracción VIII, de la Ley del Instituto de Seguridad y Servicios Sociales de los Trabajadores del Estado;</w:t>
      </w:r>
      <w:r w:rsidR="0012477D">
        <w:rPr>
          <w:rFonts w:ascii="Arial" w:hAnsi="Arial" w:cs="Arial"/>
          <w:sz w:val="18"/>
          <w:szCs w:val="18"/>
        </w:rPr>
        <w:t xml:space="preserve"> los artículos 1,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="0012477D">
        <w:rPr>
          <w:rFonts w:ascii="Arial" w:hAnsi="Arial" w:cs="Arial"/>
          <w:sz w:val="18"/>
          <w:szCs w:val="18"/>
        </w:rPr>
        <w:t>2,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="0012477D">
        <w:rPr>
          <w:rFonts w:ascii="Arial" w:hAnsi="Arial" w:cs="Arial"/>
          <w:sz w:val="18"/>
          <w:szCs w:val="18"/>
        </w:rPr>
        <w:t>3,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="0012477D">
        <w:rPr>
          <w:rFonts w:ascii="Arial" w:hAnsi="Arial" w:cs="Arial"/>
          <w:sz w:val="18"/>
          <w:szCs w:val="18"/>
        </w:rPr>
        <w:t>4,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="0012477D">
        <w:rPr>
          <w:rFonts w:ascii="Arial" w:hAnsi="Arial" w:cs="Arial"/>
          <w:sz w:val="18"/>
          <w:szCs w:val="18"/>
        </w:rPr>
        <w:t>6,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="0012477D">
        <w:rPr>
          <w:rFonts w:ascii="Arial" w:hAnsi="Arial" w:cs="Arial"/>
          <w:sz w:val="18"/>
          <w:szCs w:val="18"/>
        </w:rPr>
        <w:t>7,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="0012477D">
        <w:rPr>
          <w:rFonts w:ascii="Arial" w:hAnsi="Arial" w:cs="Arial"/>
          <w:sz w:val="18"/>
          <w:szCs w:val="18"/>
        </w:rPr>
        <w:t>8,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12,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37,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38,</w:t>
      </w:r>
      <w:r w:rsidR="00C4783F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>49</w:t>
      </w:r>
      <w:r w:rsidR="00C4783F">
        <w:rPr>
          <w:rFonts w:ascii="Arial" w:hAnsi="Arial" w:cs="Arial"/>
          <w:sz w:val="18"/>
          <w:szCs w:val="18"/>
        </w:rPr>
        <w:t xml:space="preserve">, </w:t>
      </w:r>
      <w:r w:rsidRPr="00E65B51">
        <w:rPr>
          <w:rFonts w:ascii="Arial" w:hAnsi="Arial" w:cs="Arial"/>
          <w:sz w:val="18"/>
          <w:szCs w:val="18"/>
        </w:rPr>
        <w:t>66</w:t>
      </w:r>
      <w:r w:rsidR="00C4783F">
        <w:rPr>
          <w:rFonts w:ascii="Arial" w:hAnsi="Arial" w:cs="Arial"/>
          <w:sz w:val="18"/>
          <w:szCs w:val="18"/>
        </w:rPr>
        <w:t xml:space="preserve"> y 69</w:t>
      </w:r>
      <w:r w:rsidRPr="00E65B51">
        <w:rPr>
          <w:rFonts w:ascii="Arial" w:hAnsi="Arial" w:cs="Arial"/>
          <w:sz w:val="18"/>
          <w:szCs w:val="18"/>
        </w:rPr>
        <w:t xml:space="preserve"> del Reglamento de la Ley de Asociaciones Público Privadas y</w:t>
      </w:r>
      <w:r w:rsidR="00C4783F">
        <w:rPr>
          <w:rFonts w:ascii="Arial" w:hAnsi="Arial" w:cs="Arial"/>
          <w:sz w:val="18"/>
          <w:szCs w:val="18"/>
        </w:rPr>
        <w:t>,</w:t>
      </w:r>
      <w:r w:rsidRPr="00E65B51">
        <w:rPr>
          <w:rFonts w:ascii="Arial" w:hAnsi="Arial" w:cs="Arial"/>
          <w:sz w:val="18"/>
          <w:szCs w:val="18"/>
        </w:rPr>
        <w:t xml:space="preserve"> demás disposiciones legales vigentes aplicables en la materia, </w:t>
      </w:r>
      <w:r w:rsidR="0016603C">
        <w:rPr>
          <w:rFonts w:ascii="Arial" w:hAnsi="Arial" w:cs="Arial"/>
          <w:sz w:val="18"/>
          <w:szCs w:val="18"/>
        </w:rPr>
        <w:t xml:space="preserve">el Instituto </w:t>
      </w:r>
      <w:r w:rsidRPr="00E65B51">
        <w:rPr>
          <w:rFonts w:ascii="Arial" w:hAnsi="Arial" w:cs="Arial"/>
          <w:sz w:val="18"/>
          <w:szCs w:val="18"/>
        </w:rPr>
        <w:t>convoca a los interesados en participar en un concurso (la “Licitación) para la adjudicación de un contrato de prestación de servicios a largo plazo bajo la modalidad de asociación público-pri</w:t>
      </w:r>
      <w:r w:rsidR="0016603C">
        <w:rPr>
          <w:rFonts w:ascii="Arial" w:hAnsi="Arial" w:cs="Arial"/>
          <w:sz w:val="18"/>
          <w:szCs w:val="18"/>
        </w:rPr>
        <w:t>vada para el diseño,</w:t>
      </w:r>
      <w:r w:rsidRPr="00E65B51">
        <w:rPr>
          <w:rFonts w:ascii="Arial" w:hAnsi="Arial" w:cs="Arial"/>
          <w:sz w:val="18"/>
          <w:szCs w:val="18"/>
        </w:rPr>
        <w:t xml:space="preserve"> construcción, equipamiento,</w:t>
      </w:r>
      <w:r w:rsidR="00902EAA">
        <w:rPr>
          <w:rFonts w:ascii="Arial" w:hAnsi="Arial" w:cs="Arial"/>
          <w:sz w:val="18"/>
          <w:szCs w:val="18"/>
        </w:rPr>
        <w:t xml:space="preserve"> mantenimiento y prestación de Servicios Complementarios a los S</w:t>
      </w:r>
      <w:r w:rsidRPr="00E65B51">
        <w:rPr>
          <w:rFonts w:ascii="Arial" w:hAnsi="Arial" w:cs="Arial"/>
          <w:sz w:val="18"/>
          <w:szCs w:val="18"/>
        </w:rPr>
        <w:t>e</w:t>
      </w:r>
      <w:r w:rsidR="00902EAA">
        <w:rPr>
          <w:rFonts w:ascii="Arial" w:hAnsi="Arial" w:cs="Arial"/>
          <w:sz w:val="18"/>
          <w:szCs w:val="18"/>
        </w:rPr>
        <w:t>rvicios de Atención M</w:t>
      </w:r>
      <w:r w:rsidRPr="00E65B51">
        <w:rPr>
          <w:rFonts w:ascii="Arial" w:hAnsi="Arial" w:cs="Arial"/>
          <w:sz w:val="18"/>
          <w:szCs w:val="18"/>
        </w:rPr>
        <w:t>édica que presta el Instituto de Seguridad y Servicios Sociales de los Trabajadores del Estado a sus derechohabientes en un i</w:t>
      </w:r>
      <w:r w:rsidR="009A3E23">
        <w:rPr>
          <w:rFonts w:ascii="Arial" w:hAnsi="Arial" w:cs="Arial"/>
          <w:sz w:val="18"/>
          <w:szCs w:val="18"/>
        </w:rPr>
        <w:t>nmueble de su propiedad ubicado</w:t>
      </w:r>
      <w:r w:rsidR="009A3E23" w:rsidRPr="009A3E23">
        <w:rPr>
          <w:rFonts w:ascii="Arial" w:hAnsi="Arial" w:cs="Arial"/>
          <w:sz w:val="18"/>
          <w:szCs w:val="18"/>
        </w:rPr>
        <w:t xml:space="preserve"> </w:t>
      </w:r>
      <w:r w:rsidR="004E5F6A">
        <w:rPr>
          <w:rFonts w:ascii="Arial" w:hAnsi="Arial" w:cs="Arial"/>
          <w:sz w:val="18"/>
          <w:szCs w:val="18"/>
        </w:rPr>
        <w:t xml:space="preserve">en </w:t>
      </w:r>
      <w:r w:rsidR="004E5F6A" w:rsidRPr="004E5F6A">
        <w:rPr>
          <w:rFonts w:ascii="Arial" w:hAnsi="Arial" w:cs="Arial"/>
          <w:sz w:val="18"/>
          <w:szCs w:val="18"/>
        </w:rPr>
        <w:t>Calle 21</w:t>
      </w:r>
      <w:r w:rsidR="00CA69F1">
        <w:rPr>
          <w:rFonts w:ascii="Arial" w:hAnsi="Arial" w:cs="Arial"/>
          <w:sz w:val="18"/>
          <w:szCs w:val="18"/>
        </w:rPr>
        <w:t xml:space="preserve">, Tablaje Catastral </w:t>
      </w:r>
      <w:r w:rsidR="00663435">
        <w:rPr>
          <w:rFonts w:ascii="Arial" w:hAnsi="Arial" w:cs="Arial"/>
          <w:sz w:val="18"/>
          <w:szCs w:val="18"/>
        </w:rPr>
        <w:t>40638</w:t>
      </w:r>
      <w:r w:rsidR="00C062AF">
        <w:rPr>
          <w:rFonts w:ascii="Arial" w:hAnsi="Arial" w:cs="Arial"/>
          <w:sz w:val="18"/>
          <w:szCs w:val="18"/>
        </w:rPr>
        <w:t>,</w:t>
      </w:r>
      <w:r w:rsidR="004E5F6A" w:rsidRPr="004E5F6A">
        <w:rPr>
          <w:rFonts w:ascii="Arial" w:hAnsi="Arial" w:cs="Arial"/>
          <w:sz w:val="18"/>
          <w:szCs w:val="18"/>
        </w:rPr>
        <w:t xml:space="preserve"> S/N, Colonia Comisaría de Susula, </w:t>
      </w:r>
      <w:r w:rsidR="00CA69F1" w:rsidRPr="004E5F6A">
        <w:rPr>
          <w:rFonts w:ascii="Arial" w:hAnsi="Arial" w:cs="Arial"/>
          <w:sz w:val="18"/>
          <w:szCs w:val="18"/>
        </w:rPr>
        <w:t>C.P. 97314</w:t>
      </w:r>
      <w:r w:rsidR="00970A7D">
        <w:rPr>
          <w:rFonts w:ascii="Arial" w:hAnsi="Arial" w:cs="Arial"/>
          <w:sz w:val="18"/>
          <w:szCs w:val="18"/>
        </w:rPr>
        <w:t xml:space="preserve">, </w:t>
      </w:r>
      <w:r w:rsidR="004E5F6A" w:rsidRPr="004E5F6A">
        <w:rPr>
          <w:rFonts w:ascii="Arial" w:hAnsi="Arial" w:cs="Arial"/>
          <w:sz w:val="18"/>
          <w:szCs w:val="18"/>
        </w:rPr>
        <w:t xml:space="preserve">en la </w:t>
      </w:r>
      <w:r w:rsidR="00CA69F1">
        <w:rPr>
          <w:rFonts w:ascii="Arial" w:hAnsi="Arial" w:cs="Arial"/>
          <w:sz w:val="18"/>
          <w:szCs w:val="18"/>
        </w:rPr>
        <w:t>C</w:t>
      </w:r>
      <w:r w:rsidR="004E5F6A" w:rsidRPr="004E5F6A">
        <w:rPr>
          <w:rFonts w:ascii="Arial" w:hAnsi="Arial" w:cs="Arial"/>
          <w:sz w:val="18"/>
          <w:szCs w:val="18"/>
        </w:rPr>
        <w:t xml:space="preserve">iudad de Mérida, </w:t>
      </w:r>
      <w:r w:rsidR="00663435">
        <w:rPr>
          <w:rFonts w:ascii="Arial" w:hAnsi="Arial" w:cs="Arial"/>
          <w:sz w:val="18"/>
          <w:szCs w:val="18"/>
        </w:rPr>
        <w:t xml:space="preserve">Estado de </w:t>
      </w:r>
      <w:r w:rsidR="00C062AF">
        <w:rPr>
          <w:rFonts w:ascii="Arial" w:hAnsi="Arial" w:cs="Arial"/>
          <w:sz w:val="18"/>
          <w:szCs w:val="18"/>
        </w:rPr>
        <w:t>Yucatán,</w:t>
      </w:r>
      <w:r w:rsidR="009A3E23" w:rsidRPr="009A3E23">
        <w:rPr>
          <w:rFonts w:ascii="Arial" w:hAnsi="Arial" w:cs="Arial"/>
          <w:sz w:val="18"/>
          <w:szCs w:val="18"/>
        </w:rPr>
        <w:t xml:space="preserve"> </w:t>
      </w:r>
      <w:r w:rsidRPr="009A3E23">
        <w:rPr>
          <w:rFonts w:ascii="Arial" w:hAnsi="Arial" w:cs="Arial"/>
          <w:sz w:val="18"/>
          <w:szCs w:val="18"/>
        </w:rPr>
        <w:t>de conformidad con la Ley de Asociaciones Público Privadas.</w:t>
      </w:r>
    </w:p>
    <w:p w14:paraId="75136031" w14:textId="77777777" w:rsidR="0012477D" w:rsidRPr="00E65B51" w:rsidRDefault="0012477D" w:rsidP="006B3BDA">
      <w:pPr>
        <w:jc w:val="both"/>
        <w:rPr>
          <w:rFonts w:ascii="Arial" w:hAnsi="Arial" w:cs="Arial"/>
          <w:sz w:val="18"/>
          <w:szCs w:val="18"/>
        </w:rPr>
      </w:pPr>
    </w:p>
    <w:p w14:paraId="75136032" w14:textId="77777777" w:rsidR="006B3BDA" w:rsidRPr="00E65B51" w:rsidRDefault="003C7A45" w:rsidP="006B3B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proyecto contempla </w:t>
      </w:r>
      <w:r w:rsidR="0016603C">
        <w:rPr>
          <w:rFonts w:ascii="Arial" w:hAnsi="Arial" w:cs="Arial"/>
          <w:sz w:val="18"/>
          <w:szCs w:val="18"/>
        </w:rPr>
        <w:t>el diseño,</w:t>
      </w:r>
      <w:r w:rsidR="006B3BDA" w:rsidRPr="00E65B51">
        <w:rPr>
          <w:rFonts w:ascii="Arial" w:hAnsi="Arial" w:cs="Arial"/>
          <w:sz w:val="18"/>
          <w:szCs w:val="18"/>
        </w:rPr>
        <w:t xml:space="preserve"> construcción, equipamiento, mantenimiento y prestación de </w:t>
      </w:r>
      <w:r w:rsidR="00902EAA">
        <w:rPr>
          <w:rFonts w:ascii="Arial" w:hAnsi="Arial" w:cs="Arial"/>
          <w:sz w:val="18"/>
          <w:szCs w:val="18"/>
        </w:rPr>
        <w:t>Servicios Complementarios a los S</w:t>
      </w:r>
      <w:r w:rsidR="00902EAA" w:rsidRPr="00E65B51">
        <w:rPr>
          <w:rFonts w:ascii="Arial" w:hAnsi="Arial" w:cs="Arial"/>
          <w:sz w:val="18"/>
          <w:szCs w:val="18"/>
        </w:rPr>
        <w:t>e</w:t>
      </w:r>
      <w:r w:rsidR="00902EAA">
        <w:rPr>
          <w:rFonts w:ascii="Arial" w:hAnsi="Arial" w:cs="Arial"/>
          <w:sz w:val="18"/>
          <w:szCs w:val="18"/>
        </w:rPr>
        <w:t>rvicios de Atención M</w:t>
      </w:r>
      <w:r w:rsidR="00902EAA" w:rsidRPr="00E65B51">
        <w:rPr>
          <w:rFonts w:ascii="Arial" w:hAnsi="Arial" w:cs="Arial"/>
          <w:sz w:val="18"/>
          <w:szCs w:val="18"/>
        </w:rPr>
        <w:t xml:space="preserve">édica </w:t>
      </w:r>
      <w:r w:rsidR="006B3BDA" w:rsidRPr="00E65B51">
        <w:rPr>
          <w:rFonts w:ascii="Arial" w:hAnsi="Arial" w:cs="Arial"/>
          <w:sz w:val="18"/>
          <w:szCs w:val="18"/>
        </w:rPr>
        <w:t xml:space="preserve">que presta el Instituto a sus derechohabientes, en la Ciudad de Mérida Yucatán, </w:t>
      </w:r>
      <w:r w:rsidR="0016603C">
        <w:rPr>
          <w:rFonts w:ascii="Arial" w:hAnsi="Arial" w:cs="Arial"/>
          <w:sz w:val="18"/>
          <w:szCs w:val="18"/>
        </w:rPr>
        <w:t>el cual</w:t>
      </w:r>
      <w:r w:rsidR="006B3BDA" w:rsidRPr="00E65B51">
        <w:rPr>
          <w:rFonts w:ascii="Arial" w:hAnsi="Arial" w:cs="Arial"/>
          <w:sz w:val="18"/>
          <w:szCs w:val="18"/>
        </w:rPr>
        <w:t xml:space="preserve"> se ubica en la dirección antes citada</w:t>
      </w:r>
      <w:r>
        <w:rPr>
          <w:rFonts w:ascii="Arial" w:hAnsi="Arial" w:cs="Arial"/>
          <w:sz w:val="18"/>
          <w:szCs w:val="18"/>
        </w:rPr>
        <w:t xml:space="preserve">. La nueva Clínica Hospital </w:t>
      </w:r>
      <w:r w:rsidR="006B3BDA" w:rsidRPr="00E65B51">
        <w:rPr>
          <w:rFonts w:ascii="Arial" w:hAnsi="Arial" w:cs="Arial"/>
          <w:sz w:val="18"/>
          <w:szCs w:val="18"/>
        </w:rPr>
        <w:t>contará con capacidad de sesenta y seis (66) camas censables</w:t>
      </w:r>
      <w:r w:rsidR="00C4783F">
        <w:rPr>
          <w:rFonts w:ascii="Arial" w:hAnsi="Arial" w:cs="Arial"/>
          <w:sz w:val="18"/>
          <w:szCs w:val="18"/>
        </w:rPr>
        <w:t>,</w:t>
      </w:r>
      <w:r w:rsidR="006B3BDA" w:rsidRPr="00E65B51">
        <w:rPr>
          <w:rFonts w:ascii="Arial" w:hAnsi="Arial" w:cs="Arial"/>
          <w:sz w:val="18"/>
          <w:szCs w:val="18"/>
        </w:rPr>
        <w:t xml:space="preserve"> quince (15) camas</w:t>
      </w:r>
      <w:r w:rsidR="00970A7D">
        <w:rPr>
          <w:rFonts w:ascii="Arial" w:hAnsi="Arial" w:cs="Arial"/>
          <w:sz w:val="18"/>
          <w:szCs w:val="18"/>
        </w:rPr>
        <w:t xml:space="preserve"> de observación</w:t>
      </w:r>
      <w:r w:rsidR="006B3BDA" w:rsidRPr="00E65B51">
        <w:rPr>
          <w:rFonts w:ascii="Arial" w:hAnsi="Arial" w:cs="Arial"/>
          <w:sz w:val="18"/>
          <w:szCs w:val="18"/>
        </w:rPr>
        <w:t xml:space="preserve"> en urgencias</w:t>
      </w:r>
      <w:r w:rsidR="00970A7D">
        <w:rPr>
          <w:rFonts w:ascii="Arial" w:hAnsi="Arial" w:cs="Arial"/>
          <w:sz w:val="18"/>
          <w:szCs w:val="18"/>
        </w:rPr>
        <w:t xml:space="preserve">, </w:t>
      </w:r>
      <w:r w:rsidR="0016603C">
        <w:rPr>
          <w:rFonts w:ascii="Arial" w:hAnsi="Arial" w:cs="Arial"/>
          <w:sz w:val="18"/>
          <w:szCs w:val="18"/>
        </w:rPr>
        <w:t>siete</w:t>
      </w:r>
      <w:r w:rsidR="00970A7D">
        <w:rPr>
          <w:rFonts w:ascii="Arial" w:hAnsi="Arial" w:cs="Arial"/>
          <w:sz w:val="18"/>
          <w:szCs w:val="18"/>
        </w:rPr>
        <w:t xml:space="preserve"> (</w:t>
      </w:r>
      <w:r w:rsidR="0016603C">
        <w:rPr>
          <w:rFonts w:ascii="Arial" w:hAnsi="Arial" w:cs="Arial"/>
          <w:sz w:val="18"/>
          <w:szCs w:val="18"/>
        </w:rPr>
        <w:t>7</w:t>
      </w:r>
      <w:r w:rsidR="00970A7D">
        <w:rPr>
          <w:rFonts w:ascii="Arial" w:hAnsi="Arial" w:cs="Arial"/>
          <w:sz w:val="18"/>
          <w:szCs w:val="18"/>
        </w:rPr>
        <w:t xml:space="preserve">) camas en cuidados intensivos adultos y </w:t>
      </w:r>
      <w:r w:rsidR="0016603C">
        <w:rPr>
          <w:rFonts w:ascii="Arial" w:hAnsi="Arial" w:cs="Arial"/>
          <w:sz w:val="18"/>
          <w:szCs w:val="18"/>
        </w:rPr>
        <w:t xml:space="preserve">tres </w:t>
      </w:r>
      <w:r w:rsidR="00970A7D">
        <w:rPr>
          <w:rFonts w:ascii="Arial" w:hAnsi="Arial" w:cs="Arial"/>
          <w:sz w:val="18"/>
          <w:szCs w:val="18"/>
        </w:rPr>
        <w:t>(</w:t>
      </w:r>
      <w:r w:rsidR="0016603C">
        <w:rPr>
          <w:rFonts w:ascii="Arial" w:hAnsi="Arial" w:cs="Arial"/>
          <w:sz w:val="18"/>
          <w:szCs w:val="18"/>
        </w:rPr>
        <w:t>3</w:t>
      </w:r>
      <w:r w:rsidR="00970A7D">
        <w:rPr>
          <w:rFonts w:ascii="Arial" w:hAnsi="Arial" w:cs="Arial"/>
          <w:sz w:val="18"/>
          <w:szCs w:val="18"/>
        </w:rPr>
        <w:t>) camas en</w:t>
      </w:r>
      <w:r w:rsidR="0016603C">
        <w:rPr>
          <w:rFonts w:ascii="Arial" w:hAnsi="Arial" w:cs="Arial"/>
          <w:sz w:val="18"/>
          <w:szCs w:val="18"/>
        </w:rPr>
        <w:t xml:space="preserve"> cuidados intensivos neonatales</w:t>
      </w:r>
      <w:r w:rsidR="00C4783F">
        <w:rPr>
          <w:rFonts w:ascii="Arial" w:hAnsi="Arial" w:cs="Arial"/>
          <w:sz w:val="18"/>
          <w:szCs w:val="18"/>
        </w:rPr>
        <w:t>;</w:t>
      </w:r>
      <w:r w:rsidR="0016603C">
        <w:rPr>
          <w:rFonts w:ascii="Arial" w:hAnsi="Arial" w:cs="Arial"/>
          <w:sz w:val="18"/>
          <w:szCs w:val="18"/>
        </w:rPr>
        <w:t xml:space="preserve"> con cuatro (4</w:t>
      </w:r>
      <w:r w:rsidR="006B3BDA" w:rsidRPr="00E65B51">
        <w:rPr>
          <w:rFonts w:ascii="Arial" w:hAnsi="Arial" w:cs="Arial"/>
          <w:sz w:val="18"/>
          <w:szCs w:val="18"/>
        </w:rPr>
        <w:t>) especialidades básicas, soportadas por esp</w:t>
      </w:r>
      <w:r w:rsidR="00C4783F">
        <w:rPr>
          <w:rFonts w:ascii="Arial" w:hAnsi="Arial" w:cs="Arial"/>
          <w:sz w:val="18"/>
          <w:szCs w:val="18"/>
        </w:rPr>
        <w:t xml:space="preserve">ecialidades médico-quirúrgicas </w:t>
      </w:r>
      <w:r w:rsidR="006B3BDA" w:rsidRPr="00E65B51">
        <w:rPr>
          <w:rFonts w:ascii="Arial" w:hAnsi="Arial" w:cs="Arial"/>
          <w:sz w:val="18"/>
          <w:szCs w:val="18"/>
        </w:rPr>
        <w:t xml:space="preserve">de acuerdo a la demanda de la zona o área de población usuaria. </w:t>
      </w:r>
      <w:r>
        <w:rPr>
          <w:rFonts w:ascii="Arial" w:hAnsi="Arial" w:cs="Arial"/>
          <w:sz w:val="18"/>
          <w:szCs w:val="18"/>
        </w:rPr>
        <w:t xml:space="preserve">Asimismo </w:t>
      </w:r>
      <w:r w:rsidR="006B3BDA" w:rsidRPr="00E65B51">
        <w:rPr>
          <w:rFonts w:ascii="Arial" w:hAnsi="Arial" w:cs="Arial"/>
          <w:sz w:val="18"/>
          <w:szCs w:val="18"/>
        </w:rPr>
        <w:t>brindará atención de segundo nivel a los derechohabientes del Estado de Yucatán, con lo que se desfogará el actual H</w:t>
      </w:r>
      <w:r w:rsidR="0032256D">
        <w:rPr>
          <w:rFonts w:ascii="Arial" w:hAnsi="Arial" w:cs="Arial"/>
          <w:sz w:val="18"/>
          <w:szCs w:val="18"/>
        </w:rPr>
        <w:t xml:space="preserve">ospital </w:t>
      </w:r>
      <w:r w:rsidR="006B3BDA" w:rsidRPr="00E65B51">
        <w:rPr>
          <w:rFonts w:ascii="Arial" w:hAnsi="Arial" w:cs="Arial"/>
          <w:sz w:val="18"/>
          <w:szCs w:val="18"/>
        </w:rPr>
        <w:t>R</w:t>
      </w:r>
      <w:r w:rsidR="0032256D">
        <w:rPr>
          <w:rFonts w:ascii="Arial" w:hAnsi="Arial" w:cs="Arial"/>
          <w:sz w:val="18"/>
          <w:szCs w:val="18"/>
        </w:rPr>
        <w:t xml:space="preserve">egional de Mérida </w:t>
      </w:r>
      <w:r w:rsidR="006B3BDA" w:rsidRPr="00E65B51">
        <w:rPr>
          <w:rFonts w:ascii="Arial" w:hAnsi="Arial" w:cs="Arial"/>
          <w:sz w:val="18"/>
          <w:szCs w:val="18"/>
        </w:rPr>
        <w:t xml:space="preserve">y permitirá que se ofrezcan servicios incrementales de tercer nivel en éste. La </w:t>
      </w:r>
      <w:r w:rsidR="00902EAA">
        <w:rPr>
          <w:rFonts w:ascii="Arial" w:hAnsi="Arial" w:cs="Arial"/>
          <w:sz w:val="18"/>
          <w:szCs w:val="18"/>
        </w:rPr>
        <w:t xml:space="preserve">nueva </w:t>
      </w:r>
      <w:r w:rsidR="006B3BDA" w:rsidRPr="00E65B51">
        <w:rPr>
          <w:rFonts w:ascii="Arial" w:hAnsi="Arial" w:cs="Arial"/>
          <w:sz w:val="18"/>
          <w:szCs w:val="18"/>
        </w:rPr>
        <w:t>Clínica Hospital será una unidad de atención médica para apoyo hospitalario y en consulta externa c</w:t>
      </w:r>
      <w:r w:rsidR="0016603C">
        <w:rPr>
          <w:rFonts w:ascii="Arial" w:hAnsi="Arial" w:cs="Arial"/>
          <w:sz w:val="18"/>
          <w:szCs w:val="18"/>
        </w:rPr>
        <w:t>on dieciocho (18) consultorios,</w:t>
      </w:r>
      <w:r w:rsidR="006B3BDA" w:rsidRPr="00E65B51">
        <w:rPr>
          <w:rFonts w:ascii="Arial" w:hAnsi="Arial" w:cs="Arial"/>
          <w:sz w:val="18"/>
          <w:szCs w:val="18"/>
        </w:rPr>
        <w:t xml:space="preserve"> tres (3) quirófanos</w:t>
      </w:r>
      <w:r w:rsidR="00D83F64">
        <w:rPr>
          <w:rFonts w:ascii="Arial" w:hAnsi="Arial" w:cs="Arial"/>
          <w:sz w:val="18"/>
          <w:szCs w:val="18"/>
        </w:rPr>
        <w:t xml:space="preserve"> y una (1) sala de tococirugía.</w:t>
      </w:r>
      <w:r w:rsidR="006B3BDA" w:rsidRPr="00E65B51">
        <w:rPr>
          <w:rFonts w:ascii="Arial" w:hAnsi="Arial" w:cs="Arial"/>
          <w:sz w:val="18"/>
          <w:szCs w:val="18"/>
        </w:rPr>
        <w:t xml:space="preserve"> Asimismo, la </w:t>
      </w:r>
      <w:r w:rsidR="00902EAA">
        <w:rPr>
          <w:rFonts w:ascii="Arial" w:hAnsi="Arial" w:cs="Arial"/>
          <w:sz w:val="18"/>
          <w:szCs w:val="18"/>
        </w:rPr>
        <w:t xml:space="preserve">nueva </w:t>
      </w:r>
      <w:r w:rsidR="006B3BDA" w:rsidRPr="00E65B51">
        <w:rPr>
          <w:rFonts w:ascii="Arial" w:hAnsi="Arial" w:cs="Arial"/>
          <w:sz w:val="18"/>
          <w:szCs w:val="18"/>
        </w:rPr>
        <w:t xml:space="preserve">Clínica Hospital contará con áreas de </w:t>
      </w:r>
      <w:r w:rsidR="00902EAA">
        <w:rPr>
          <w:rFonts w:ascii="Arial" w:hAnsi="Arial" w:cs="Arial"/>
          <w:sz w:val="18"/>
          <w:szCs w:val="18"/>
        </w:rPr>
        <w:t xml:space="preserve">servicios como </w:t>
      </w:r>
      <w:r w:rsidR="006B3BDA" w:rsidRPr="00E65B51">
        <w:rPr>
          <w:rFonts w:ascii="Arial" w:hAnsi="Arial" w:cs="Arial"/>
          <w:sz w:val="18"/>
          <w:szCs w:val="18"/>
        </w:rPr>
        <w:t>farmacia, archivo cl</w:t>
      </w:r>
      <w:r w:rsidR="0016603C">
        <w:rPr>
          <w:rFonts w:ascii="Arial" w:hAnsi="Arial" w:cs="Arial"/>
          <w:sz w:val="18"/>
          <w:szCs w:val="18"/>
        </w:rPr>
        <w:t>ínico, comedor, almacén general y</w:t>
      </w:r>
      <w:r w:rsidR="006B3BDA" w:rsidRPr="00E65B51">
        <w:rPr>
          <w:rFonts w:ascii="Arial" w:hAnsi="Arial" w:cs="Arial"/>
          <w:sz w:val="18"/>
          <w:szCs w:val="18"/>
        </w:rPr>
        <w:t xml:space="preserve"> planta de tratamiento de aguas residuales. </w:t>
      </w:r>
      <w:r w:rsidR="00187DAD">
        <w:rPr>
          <w:rFonts w:ascii="Arial" w:hAnsi="Arial" w:cs="Arial"/>
          <w:sz w:val="18"/>
          <w:szCs w:val="18"/>
        </w:rPr>
        <w:t>La operación, e</w:t>
      </w:r>
      <w:r w:rsidR="006B3BDA" w:rsidRPr="00E65B51">
        <w:rPr>
          <w:rFonts w:ascii="Arial" w:hAnsi="Arial" w:cs="Arial"/>
          <w:sz w:val="18"/>
          <w:szCs w:val="18"/>
        </w:rPr>
        <w:t>l mantenimiento y conservación de los equipos e inst</w:t>
      </w:r>
      <w:r w:rsidR="00EA79EF">
        <w:rPr>
          <w:rFonts w:ascii="Arial" w:hAnsi="Arial" w:cs="Arial"/>
          <w:sz w:val="18"/>
          <w:szCs w:val="18"/>
        </w:rPr>
        <w:t xml:space="preserve">alaciones de la nueva Clínica </w:t>
      </w:r>
      <w:r w:rsidR="006B3BDA" w:rsidRPr="00E65B51">
        <w:rPr>
          <w:rFonts w:ascii="Arial" w:hAnsi="Arial" w:cs="Arial"/>
          <w:sz w:val="18"/>
          <w:szCs w:val="18"/>
        </w:rPr>
        <w:t>Hospital será</w:t>
      </w:r>
      <w:r w:rsidR="0016603C">
        <w:rPr>
          <w:rFonts w:ascii="Arial" w:hAnsi="Arial" w:cs="Arial"/>
          <w:sz w:val="18"/>
          <w:szCs w:val="18"/>
        </w:rPr>
        <w:t>n</w:t>
      </w:r>
      <w:r w:rsidR="006B3BDA" w:rsidRPr="00E65B51">
        <w:rPr>
          <w:rFonts w:ascii="Arial" w:hAnsi="Arial" w:cs="Arial"/>
          <w:sz w:val="18"/>
          <w:szCs w:val="18"/>
        </w:rPr>
        <w:t xml:space="preserve"> realizad</w:t>
      </w:r>
      <w:r w:rsidR="00902EAA">
        <w:rPr>
          <w:rFonts w:ascii="Arial" w:hAnsi="Arial" w:cs="Arial"/>
          <w:sz w:val="18"/>
          <w:szCs w:val="18"/>
        </w:rPr>
        <w:t>o</w:t>
      </w:r>
      <w:r w:rsidR="0016603C">
        <w:rPr>
          <w:rFonts w:ascii="Arial" w:hAnsi="Arial" w:cs="Arial"/>
          <w:sz w:val="18"/>
          <w:szCs w:val="18"/>
        </w:rPr>
        <w:t>s</w:t>
      </w:r>
      <w:r w:rsidR="006B3BDA" w:rsidRPr="00E65B51">
        <w:rPr>
          <w:rFonts w:ascii="Arial" w:hAnsi="Arial" w:cs="Arial"/>
          <w:sz w:val="18"/>
          <w:szCs w:val="18"/>
        </w:rPr>
        <w:t xml:space="preserve"> por el desarrollador adjudicado por un </w:t>
      </w:r>
      <w:r w:rsidR="006B3BDA" w:rsidRPr="00E11A8D">
        <w:rPr>
          <w:rFonts w:ascii="Arial" w:hAnsi="Arial" w:cs="Arial"/>
          <w:sz w:val="18"/>
          <w:szCs w:val="18"/>
        </w:rPr>
        <w:t>plazo</w:t>
      </w:r>
      <w:r w:rsidR="00187DAD">
        <w:rPr>
          <w:rFonts w:ascii="Arial" w:hAnsi="Arial" w:cs="Arial"/>
          <w:sz w:val="18"/>
          <w:szCs w:val="18"/>
        </w:rPr>
        <w:t xml:space="preserve"> de</w:t>
      </w:r>
      <w:r w:rsidR="006B3BDA" w:rsidRPr="00E11A8D">
        <w:rPr>
          <w:rFonts w:ascii="Arial" w:hAnsi="Arial" w:cs="Arial"/>
          <w:sz w:val="18"/>
          <w:szCs w:val="18"/>
        </w:rPr>
        <w:t xml:space="preserve"> </w:t>
      </w:r>
      <w:r w:rsidR="0016603C" w:rsidRPr="00E11A8D">
        <w:rPr>
          <w:rFonts w:ascii="Arial" w:hAnsi="Arial" w:cs="Arial"/>
          <w:sz w:val="18"/>
          <w:szCs w:val="18"/>
        </w:rPr>
        <w:t xml:space="preserve">veinticinco </w:t>
      </w:r>
      <w:r w:rsidR="006B3BDA" w:rsidRPr="00E11A8D">
        <w:rPr>
          <w:rFonts w:ascii="Arial" w:hAnsi="Arial" w:cs="Arial"/>
          <w:sz w:val="18"/>
          <w:szCs w:val="18"/>
        </w:rPr>
        <w:t>(</w:t>
      </w:r>
      <w:r w:rsidR="0016603C" w:rsidRPr="00E11A8D">
        <w:rPr>
          <w:rFonts w:ascii="Arial" w:hAnsi="Arial" w:cs="Arial"/>
          <w:sz w:val="18"/>
          <w:szCs w:val="18"/>
        </w:rPr>
        <w:t>25</w:t>
      </w:r>
      <w:r w:rsidR="006B3BDA" w:rsidRPr="00E11A8D">
        <w:rPr>
          <w:rFonts w:ascii="Arial" w:hAnsi="Arial" w:cs="Arial"/>
          <w:sz w:val="18"/>
          <w:szCs w:val="18"/>
        </w:rPr>
        <w:t>) años</w:t>
      </w:r>
      <w:r w:rsidR="00187DAD">
        <w:rPr>
          <w:rFonts w:ascii="Arial" w:hAnsi="Arial" w:cs="Arial"/>
          <w:sz w:val="18"/>
          <w:szCs w:val="18"/>
        </w:rPr>
        <w:t xml:space="preserve"> (300 meses)</w:t>
      </w:r>
      <w:r w:rsidR="00902EAA" w:rsidRPr="00E11A8D">
        <w:rPr>
          <w:rFonts w:ascii="Arial" w:hAnsi="Arial" w:cs="Arial"/>
          <w:sz w:val="18"/>
          <w:szCs w:val="18"/>
        </w:rPr>
        <w:t>,</w:t>
      </w:r>
      <w:r w:rsidR="006B3BDA" w:rsidRPr="00E65B51">
        <w:rPr>
          <w:rFonts w:ascii="Arial" w:hAnsi="Arial" w:cs="Arial"/>
          <w:sz w:val="18"/>
          <w:szCs w:val="18"/>
        </w:rPr>
        <w:t xml:space="preserve"> contados a partir de la fecha de inicio de la prestación de los Servicios Complementarios a los Servicios de Atención Médica. </w:t>
      </w:r>
    </w:p>
    <w:p w14:paraId="75136033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34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sz w:val="18"/>
          <w:szCs w:val="18"/>
        </w:rPr>
        <w:t>Los servicios que el Instituto solicita conforme a la Licitación y que deberá prestar el desarrollador adjudicado (</w:t>
      </w:r>
      <w:r w:rsidR="00970A7D">
        <w:rPr>
          <w:rFonts w:ascii="Arial" w:hAnsi="Arial" w:cs="Arial"/>
          <w:sz w:val="18"/>
          <w:szCs w:val="18"/>
        </w:rPr>
        <w:t xml:space="preserve">Anexo 9. </w:t>
      </w:r>
      <w:r w:rsidRPr="00E65B51">
        <w:rPr>
          <w:rFonts w:ascii="Arial" w:hAnsi="Arial" w:cs="Arial"/>
          <w:sz w:val="18"/>
          <w:szCs w:val="18"/>
        </w:rPr>
        <w:t>Requerimientos de Gestión</w:t>
      </w:r>
      <w:r w:rsidR="00970A7D">
        <w:rPr>
          <w:rFonts w:ascii="Arial" w:hAnsi="Arial" w:cs="Arial"/>
          <w:sz w:val="18"/>
          <w:szCs w:val="18"/>
        </w:rPr>
        <w:t xml:space="preserve">, </w:t>
      </w:r>
      <w:r w:rsidRPr="00E65B51">
        <w:rPr>
          <w:rFonts w:ascii="Arial" w:hAnsi="Arial" w:cs="Arial"/>
          <w:sz w:val="18"/>
          <w:szCs w:val="18"/>
        </w:rPr>
        <w:t>Servicios Complementarios a los Servicios de Atención Médica</w:t>
      </w:r>
      <w:r w:rsidR="00970A7D">
        <w:rPr>
          <w:rFonts w:ascii="Arial" w:hAnsi="Arial" w:cs="Arial"/>
          <w:sz w:val="18"/>
          <w:szCs w:val="18"/>
        </w:rPr>
        <w:t xml:space="preserve"> y de Actividades Permitidas</w:t>
      </w:r>
      <w:r w:rsidRPr="00E65B51">
        <w:rPr>
          <w:rFonts w:ascii="Arial" w:hAnsi="Arial" w:cs="Arial"/>
          <w:sz w:val="18"/>
          <w:szCs w:val="18"/>
        </w:rPr>
        <w:t>) son: Servicio de central de equipos y esterilización (CEyE),</w:t>
      </w:r>
      <w:r w:rsidR="00902EAA">
        <w:rPr>
          <w:rFonts w:ascii="Arial" w:hAnsi="Arial" w:cs="Arial"/>
          <w:sz w:val="18"/>
          <w:szCs w:val="18"/>
        </w:rPr>
        <w:t xml:space="preserve"> </w:t>
      </w:r>
      <w:r w:rsidRPr="00E65B51">
        <w:rPr>
          <w:rFonts w:ascii="Arial" w:hAnsi="Arial" w:cs="Arial"/>
          <w:sz w:val="18"/>
          <w:szCs w:val="18"/>
        </w:rPr>
        <w:t xml:space="preserve">Servicio de gases medicinales, Servicio de laboratorio y banco de sangre, Servicio de provisión de alimentos, Servicio de hemodiálisis, Servicio de almacén, Servicio de fotocopiado, digitalización y transferencia de información, Servicio de fumigación y control de fauna nociva, Servicio de jardinería, Servicio de limpieza y desinfección y gestión de residuos comunes asimilables a los domésticos, Servicio de mantenimiento, provisión de servicios públicos y eficiencia energética, Servicio de recepción y distribución de correo y mensajería, Servicio de recolección y gestión de residuos peligrosos, Servicio de lavandería y ropería, Servicio de seguridad y vigilancia, Servicio de telecomunicaciones e informática. Servicio de telefonía, televisión e internet, Servicio de </w:t>
      </w:r>
      <w:r w:rsidR="00970A7D">
        <w:rPr>
          <w:rFonts w:ascii="Arial" w:hAnsi="Arial" w:cs="Arial"/>
          <w:sz w:val="18"/>
          <w:szCs w:val="18"/>
        </w:rPr>
        <w:t xml:space="preserve">mantenimiento y asistencia técnica del equipo: médico, de informática, de telecomunicaciones, propio del inmueble e industria. </w:t>
      </w:r>
      <w:r w:rsidRPr="00E65B51">
        <w:rPr>
          <w:rFonts w:ascii="Arial" w:hAnsi="Arial" w:cs="Arial"/>
          <w:sz w:val="18"/>
          <w:szCs w:val="18"/>
        </w:rPr>
        <w:t xml:space="preserve">De la misma manera, el licitante ganador prestará los servicios </w:t>
      </w:r>
      <w:r w:rsidR="0016603C">
        <w:rPr>
          <w:rFonts w:ascii="Arial" w:hAnsi="Arial" w:cs="Arial"/>
          <w:sz w:val="18"/>
          <w:szCs w:val="18"/>
        </w:rPr>
        <w:t xml:space="preserve">complementarios </w:t>
      </w:r>
      <w:r w:rsidR="00902EAA">
        <w:rPr>
          <w:rFonts w:ascii="Arial" w:hAnsi="Arial" w:cs="Arial"/>
          <w:sz w:val="18"/>
          <w:szCs w:val="18"/>
        </w:rPr>
        <w:t>que se enlistan a continuación:</w:t>
      </w:r>
      <w:r w:rsidRPr="00E65B51">
        <w:rPr>
          <w:rFonts w:ascii="Arial" w:hAnsi="Arial" w:cs="Arial"/>
          <w:sz w:val="18"/>
          <w:szCs w:val="18"/>
        </w:rPr>
        <w:t xml:space="preserve"> Servicio de estacionamiento, Servicio de locales comerciales y cajeros automáticos, Servicio de máquinas expendedoras y Servicio de cafetería</w:t>
      </w:r>
      <w:r w:rsidR="00902EAA">
        <w:rPr>
          <w:rFonts w:ascii="Arial" w:hAnsi="Arial" w:cs="Arial"/>
          <w:sz w:val="18"/>
          <w:szCs w:val="18"/>
        </w:rPr>
        <w:t>,</w:t>
      </w:r>
      <w:r w:rsidRPr="00E65B51">
        <w:rPr>
          <w:rFonts w:ascii="Arial" w:hAnsi="Arial" w:cs="Arial"/>
          <w:sz w:val="18"/>
          <w:szCs w:val="18"/>
        </w:rPr>
        <w:t xml:space="preserve"> igualmente se aclara que en todos los casos, ninguno de dichos servicios constituye Servicios de Atención Médica a que se refiere los artículo 32 y 33 de la Ley General de Salud.</w:t>
      </w:r>
    </w:p>
    <w:p w14:paraId="75136035" w14:textId="77777777" w:rsidR="008E2A1F" w:rsidRDefault="008E2A1F" w:rsidP="006B3BDA">
      <w:pPr>
        <w:jc w:val="both"/>
        <w:rPr>
          <w:rFonts w:ascii="Arial" w:hAnsi="Arial" w:cs="Arial"/>
          <w:sz w:val="18"/>
          <w:szCs w:val="18"/>
        </w:rPr>
      </w:pPr>
    </w:p>
    <w:p w14:paraId="75136036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sz w:val="18"/>
          <w:szCs w:val="18"/>
        </w:rPr>
        <w:t>La fecha de inicio de la ejecución de las obras de infraestructura e instalaciones y de la prestación de los Servicios Complementarios a los Servicios de Atención Médica se indica a continuación:</w:t>
      </w:r>
    </w:p>
    <w:p w14:paraId="75136037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2126"/>
        <w:gridCol w:w="2126"/>
        <w:gridCol w:w="2410"/>
      </w:tblGrid>
      <w:tr w:rsidR="006B3BDA" w:rsidRPr="00E65B51" w14:paraId="7513603E" w14:textId="77777777" w:rsidTr="0016603C">
        <w:trPr>
          <w:trHeight w:val="315"/>
        </w:trPr>
        <w:tc>
          <w:tcPr>
            <w:tcW w:w="562" w:type="dxa"/>
          </w:tcPr>
          <w:p w14:paraId="75136038" w14:textId="77777777" w:rsidR="002821B6" w:rsidRDefault="002821B6" w:rsidP="002821B6">
            <w:pPr>
              <w:spacing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36039" w14:textId="77777777" w:rsidR="006B3BDA" w:rsidRPr="00E65B51" w:rsidRDefault="006B3BDA" w:rsidP="00D11C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51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6946" w:type="dxa"/>
            <w:gridSpan w:val="4"/>
          </w:tcPr>
          <w:p w14:paraId="7513603A" w14:textId="77777777" w:rsidR="002821B6" w:rsidRDefault="002821B6" w:rsidP="002821B6">
            <w:pPr>
              <w:spacing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3603B" w14:textId="77777777" w:rsidR="006B3BDA" w:rsidRPr="00E65B51" w:rsidRDefault="006B3BDA" w:rsidP="00D11C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51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410" w:type="dxa"/>
          </w:tcPr>
          <w:p w14:paraId="7513603C" w14:textId="77777777" w:rsidR="002821B6" w:rsidRDefault="002821B6" w:rsidP="002821B6">
            <w:pPr>
              <w:spacing w:line="12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3603D" w14:textId="77777777" w:rsidR="006B3BDA" w:rsidRPr="00E65B51" w:rsidRDefault="006B3BDA" w:rsidP="00D11C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5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0E3B5B" w:rsidRPr="00E65B51" w14:paraId="75136042" w14:textId="77777777" w:rsidTr="0016603C">
        <w:trPr>
          <w:trHeight w:val="70"/>
        </w:trPr>
        <w:tc>
          <w:tcPr>
            <w:tcW w:w="562" w:type="dxa"/>
          </w:tcPr>
          <w:p w14:paraId="7513603F" w14:textId="77777777" w:rsidR="000E3B5B" w:rsidRPr="00E65B51" w:rsidRDefault="000E3B5B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6" w:type="dxa"/>
            <w:gridSpan w:val="4"/>
          </w:tcPr>
          <w:p w14:paraId="75136040" w14:textId="77777777" w:rsidR="000E3B5B" w:rsidRPr="00E65B51" w:rsidRDefault="000E3B5B" w:rsidP="00D11C7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Periodo de constitución de</w:t>
            </w:r>
            <w:r w:rsidR="0016603C">
              <w:rPr>
                <w:rFonts w:ascii="Arial" w:hAnsi="Arial" w:cs="Arial"/>
                <w:sz w:val="18"/>
                <w:szCs w:val="18"/>
              </w:rPr>
              <w:t xml:space="preserve"> la</w:t>
            </w:r>
            <w:r>
              <w:rPr>
                <w:rFonts w:ascii="Arial" w:hAnsi="Arial" w:cs="Arial"/>
                <w:sz w:val="18"/>
                <w:szCs w:val="18"/>
              </w:rPr>
              <w:t xml:space="preserve"> sociedad con propósito específico </w:t>
            </w:r>
          </w:p>
        </w:tc>
        <w:tc>
          <w:tcPr>
            <w:tcW w:w="2410" w:type="dxa"/>
          </w:tcPr>
          <w:p w14:paraId="75136041" w14:textId="77777777" w:rsidR="000E3B5B" w:rsidRPr="002821B6" w:rsidRDefault="00187DAD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de agosto de 2016 al 2</w:t>
            </w:r>
            <w:r w:rsidR="00E96C82">
              <w:rPr>
                <w:rFonts w:ascii="Arial" w:hAnsi="Arial" w:cs="Arial"/>
                <w:sz w:val="18"/>
                <w:szCs w:val="18"/>
              </w:rPr>
              <w:t xml:space="preserve"> de septiembre de 2016</w:t>
            </w:r>
          </w:p>
        </w:tc>
      </w:tr>
      <w:tr w:rsidR="006B3BDA" w:rsidRPr="00E65B51" w14:paraId="75136046" w14:textId="77777777" w:rsidTr="0016603C">
        <w:trPr>
          <w:trHeight w:val="70"/>
        </w:trPr>
        <w:tc>
          <w:tcPr>
            <w:tcW w:w="562" w:type="dxa"/>
          </w:tcPr>
          <w:p w14:paraId="75136043" w14:textId="77777777" w:rsidR="006B3BDA" w:rsidRPr="00E65B51" w:rsidRDefault="000E3B5B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6946" w:type="dxa"/>
            <w:gridSpan w:val="4"/>
          </w:tcPr>
          <w:p w14:paraId="75136044" w14:textId="77777777" w:rsidR="006B3BDA" w:rsidRPr="00E65B51" w:rsidRDefault="006B3BDA" w:rsidP="00D11C7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5B51">
              <w:rPr>
                <w:rFonts w:ascii="Arial" w:hAnsi="Arial" w:cs="Arial"/>
                <w:sz w:val="18"/>
                <w:szCs w:val="18"/>
              </w:rPr>
              <w:t>Firma del Contrato</w:t>
            </w:r>
          </w:p>
        </w:tc>
        <w:tc>
          <w:tcPr>
            <w:tcW w:w="2410" w:type="dxa"/>
          </w:tcPr>
          <w:p w14:paraId="75136045" w14:textId="77777777" w:rsidR="006B3BDA" w:rsidRPr="002821B6" w:rsidRDefault="00E96C82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de septiembre de 2016 </w:t>
            </w:r>
          </w:p>
        </w:tc>
      </w:tr>
      <w:tr w:rsidR="00E96C82" w:rsidRPr="00E65B51" w14:paraId="7513604A" w14:textId="77777777" w:rsidTr="0016603C">
        <w:tc>
          <w:tcPr>
            <w:tcW w:w="562" w:type="dxa"/>
          </w:tcPr>
          <w:p w14:paraId="75136047" w14:textId="77777777" w:rsidR="00E96C82" w:rsidRPr="00E65B51" w:rsidDel="00E96C82" w:rsidRDefault="00E96C82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46" w:type="dxa"/>
            <w:gridSpan w:val="4"/>
          </w:tcPr>
          <w:p w14:paraId="75136048" w14:textId="77777777" w:rsidR="00E96C82" w:rsidDel="00E96C82" w:rsidRDefault="00E96C82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Entrega de PMA, Diagrama de Circulaciones y Plano de Zonificación</w:t>
            </w:r>
          </w:p>
        </w:tc>
        <w:tc>
          <w:tcPr>
            <w:tcW w:w="2410" w:type="dxa"/>
          </w:tcPr>
          <w:p w14:paraId="75136049" w14:textId="77777777" w:rsidR="00E96C82" w:rsidRPr="002821B6" w:rsidDel="00E96C82" w:rsidRDefault="00E96C82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de septiembre de 2016</w:t>
            </w:r>
          </w:p>
        </w:tc>
      </w:tr>
      <w:tr w:rsidR="00086310" w:rsidRPr="00E65B51" w14:paraId="7513604E" w14:textId="77777777" w:rsidTr="0016603C">
        <w:tc>
          <w:tcPr>
            <w:tcW w:w="562" w:type="dxa"/>
          </w:tcPr>
          <w:p w14:paraId="7513604B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946" w:type="dxa"/>
            <w:gridSpan w:val="4"/>
          </w:tcPr>
          <w:p w14:paraId="7513604C" w14:textId="77777777" w:rsidR="00086310" w:rsidRDefault="00086310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Actividades Previas del Desarrollador</w:t>
            </w:r>
          </w:p>
        </w:tc>
        <w:tc>
          <w:tcPr>
            <w:tcW w:w="2410" w:type="dxa"/>
          </w:tcPr>
          <w:p w14:paraId="7513604D" w14:textId="77777777" w:rsidR="00086310" w:rsidRDefault="0016603C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86310">
              <w:rPr>
                <w:rFonts w:ascii="Arial" w:hAnsi="Arial" w:cs="Arial"/>
                <w:sz w:val="18"/>
                <w:szCs w:val="18"/>
              </w:rPr>
              <w:t>5 de octubre de 2016</w:t>
            </w:r>
          </w:p>
        </w:tc>
      </w:tr>
      <w:tr w:rsidR="00086310" w:rsidRPr="00E65B51" w14:paraId="75136052" w14:textId="77777777" w:rsidTr="0016603C">
        <w:tc>
          <w:tcPr>
            <w:tcW w:w="562" w:type="dxa"/>
          </w:tcPr>
          <w:p w14:paraId="7513604F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46" w:type="dxa"/>
            <w:gridSpan w:val="4"/>
          </w:tcPr>
          <w:p w14:paraId="75136050" w14:textId="77777777" w:rsidR="00086310" w:rsidRDefault="0016603C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l</w:t>
            </w:r>
            <w:r w:rsidR="00086310">
              <w:rPr>
                <w:rFonts w:ascii="Arial" w:hAnsi="Arial" w:cs="Arial"/>
                <w:sz w:val="18"/>
                <w:szCs w:val="18"/>
              </w:rPr>
              <w:t>ímite para la entrega del Anteproyecto Arquitectónico</w:t>
            </w:r>
          </w:p>
        </w:tc>
        <w:tc>
          <w:tcPr>
            <w:tcW w:w="2410" w:type="dxa"/>
          </w:tcPr>
          <w:p w14:paraId="75136051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de octubre de 2016</w:t>
            </w:r>
          </w:p>
        </w:tc>
      </w:tr>
      <w:tr w:rsidR="00086310" w:rsidRPr="00E65B51" w14:paraId="75136056" w14:textId="77777777" w:rsidTr="0016603C">
        <w:tc>
          <w:tcPr>
            <w:tcW w:w="562" w:type="dxa"/>
          </w:tcPr>
          <w:p w14:paraId="75136053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946" w:type="dxa"/>
            <w:gridSpan w:val="4"/>
          </w:tcPr>
          <w:p w14:paraId="75136054" w14:textId="77777777" w:rsidR="00086310" w:rsidRDefault="0016603C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límite para la entrega de Primera F</w:t>
            </w:r>
            <w:r w:rsidR="00086310">
              <w:rPr>
                <w:rFonts w:ascii="Arial" w:hAnsi="Arial" w:cs="Arial"/>
                <w:sz w:val="18"/>
                <w:szCs w:val="18"/>
              </w:rPr>
              <w:t>ase del Proyecto Ejecutivo</w:t>
            </w:r>
          </w:p>
        </w:tc>
        <w:tc>
          <w:tcPr>
            <w:tcW w:w="2410" w:type="dxa"/>
          </w:tcPr>
          <w:p w14:paraId="75136055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de noviembre de 2016</w:t>
            </w:r>
          </w:p>
        </w:tc>
      </w:tr>
      <w:tr w:rsidR="00086310" w:rsidRPr="00E65B51" w14:paraId="7513605A" w14:textId="77777777" w:rsidTr="0016603C">
        <w:tc>
          <w:tcPr>
            <w:tcW w:w="562" w:type="dxa"/>
          </w:tcPr>
          <w:p w14:paraId="75136057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46" w:type="dxa"/>
            <w:gridSpan w:val="4"/>
          </w:tcPr>
          <w:p w14:paraId="75136058" w14:textId="77777777" w:rsidR="00086310" w:rsidRDefault="0016603C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l</w:t>
            </w:r>
            <w:r w:rsidR="00086310">
              <w:rPr>
                <w:rFonts w:ascii="Arial" w:hAnsi="Arial" w:cs="Arial"/>
                <w:sz w:val="18"/>
                <w:szCs w:val="18"/>
              </w:rPr>
              <w:t>ímite para la entrega de la Segunda Fase del Proyecto Ejecutivo</w:t>
            </w:r>
          </w:p>
        </w:tc>
        <w:tc>
          <w:tcPr>
            <w:tcW w:w="2410" w:type="dxa"/>
          </w:tcPr>
          <w:p w14:paraId="75136059" w14:textId="77777777" w:rsidR="00086310" w:rsidRDefault="0016603C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86310">
              <w:rPr>
                <w:rFonts w:ascii="Arial" w:hAnsi="Arial" w:cs="Arial"/>
                <w:sz w:val="18"/>
                <w:szCs w:val="18"/>
              </w:rPr>
              <w:t>1 de diciembre de 2016</w:t>
            </w:r>
          </w:p>
        </w:tc>
      </w:tr>
      <w:tr w:rsidR="00086310" w:rsidRPr="00E65B51" w14:paraId="7513605E" w14:textId="77777777" w:rsidTr="0016603C">
        <w:tc>
          <w:tcPr>
            <w:tcW w:w="562" w:type="dxa"/>
          </w:tcPr>
          <w:p w14:paraId="7513605B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946" w:type="dxa"/>
            <w:gridSpan w:val="4"/>
          </w:tcPr>
          <w:p w14:paraId="7513605C" w14:textId="77777777" w:rsidR="00086310" w:rsidRDefault="0016603C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l</w:t>
            </w:r>
            <w:r w:rsidR="00086310">
              <w:rPr>
                <w:rFonts w:ascii="Arial" w:hAnsi="Arial" w:cs="Arial"/>
                <w:sz w:val="18"/>
                <w:szCs w:val="18"/>
              </w:rPr>
              <w:t>ímite para entrega de la Tercera Fase del Proyecto Ejecutivo</w:t>
            </w:r>
          </w:p>
        </w:tc>
        <w:tc>
          <w:tcPr>
            <w:tcW w:w="2410" w:type="dxa"/>
          </w:tcPr>
          <w:p w14:paraId="7513605D" w14:textId="77777777" w:rsidR="00086310" w:rsidRDefault="00086310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de diciembre de 2016</w:t>
            </w:r>
          </w:p>
        </w:tc>
      </w:tr>
      <w:tr w:rsidR="00F46F09" w:rsidRPr="00E65B51" w14:paraId="75136062" w14:textId="77777777" w:rsidTr="0016603C">
        <w:tc>
          <w:tcPr>
            <w:tcW w:w="562" w:type="dxa"/>
          </w:tcPr>
          <w:p w14:paraId="7513605F" w14:textId="77777777" w:rsidR="00F46F09" w:rsidRDefault="00F46F09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946" w:type="dxa"/>
            <w:gridSpan w:val="4"/>
          </w:tcPr>
          <w:p w14:paraId="75136060" w14:textId="77777777" w:rsidR="00F46F09" w:rsidRDefault="0016603C" w:rsidP="001660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l</w:t>
            </w:r>
            <w:r w:rsidR="00F46F09">
              <w:rPr>
                <w:rFonts w:ascii="Arial" w:hAnsi="Arial" w:cs="Arial"/>
                <w:sz w:val="18"/>
                <w:szCs w:val="18"/>
              </w:rPr>
              <w:t xml:space="preserve">ímite para la entrega de la </w:t>
            </w:r>
            <w:r>
              <w:rPr>
                <w:rFonts w:ascii="Arial" w:hAnsi="Arial" w:cs="Arial"/>
                <w:sz w:val="18"/>
                <w:szCs w:val="18"/>
              </w:rPr>
              <w:t>Cuarta F</w:t>
            </w:r>
            <w:r w:rsidR="00F46F09">
              <w:rPr>
                <w:rFonts w:ascii="Arial" w:hAnsi="Arial" w:cs="Arial"/>
                <w:sz w:val="18"/>
                <w:szCs w:val="18"/>
              </w:rPr>
              <w:t xml:space="preserve">ase del Proyecto Ejecutivo </w:t>
            </w:r>
          </w:p>
        </w:tc>
        <w:tc>
          <w:tcPr>
            <w:tcW w:w="2410" w:type="dxa"/>
          </w:tcPr>
          <w:p w14:paraId="75136061" w14:textId="77777777" w:rsidR="00F46F09" w:rsidRDefault="00F46F09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de febrero de 2017</w:t>
            </w:r>
          </w:p>
        </w:tc>
      </w:tr>
      <w:tr w:rsidR="00F46F09" w:rsidRPr="00E65B51" w14:paraId="75136066" w14:textId="77777777" w:rsidTr="0016603C">
        <w:tc>
          <w:tcPr>
            <w:tcW w:w="562" w:type="dxa"/>
          </w:tcPr>
          <w:p w14:paraId="75136063" w14:textId="77777777" w:rsidR="00F46F09" w:rsidRDefault="00F46F09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46" w:type="dxa"/>
            <w:gridSpan w:val="4"/>
          </w:tcPr>
          <w:p w14:paraId="75136064" w14:textId="77777777" w:rsidR="00F46F09" w:rsidRDefault="0016603C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l</w:t>
            </w:r>
            <w:r w:rsidR="00F46F09">
              <w:rPr>
                <w:rFonts w:ascii="Arial" w:hAnsi="Arial" w:cs="Arial"/>
                <w:sz w:val="18"/>
                <w:szCs w:val="18"/>
              </w:rPr>
              <w:t xml:space="preserve">ímite para la entrega del documento final del Proyecto Ejecutivo </w:t>
            </w:r>
          </w:p>
        </w:tc>
        <w:tc>
          <w:tcPr>
            <w:tcW w:w="2410" w:type="dxa"/>
          </w:tcPr>
          <w:p w14:paraId="75136065" w14:textId="77777777" w:rsidR="00F46F09" w:rsidRDefault="0016603C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46F09">
              <w:rPr>
                <w:rFonts w:ascii="Arial" w:hAnsi="Arial" w:cs="Arial"/>
                <w:sz w:val="18"/>
                <w:szCs w:val="18"/>
              </w:rPr>
              <w:t>6 de abril de 201</w:t>
            </w:r>
            <w:r w:rsidR="00AD7FF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3BDA" w:rsidRPr="00E65B51" w14:paraId="7513606A" w14:textId="77777777" w:rsidTr="0016603C">
        <w:tc>
          <w:tcPr>
            <w:tcW w:w="562" w:type="dxa"/>
          </w:tcPr>
          <w:p w14:paraId="75136067" w14:textId="77777777" w:rsidR="006B3BDA" w:rsidRPr="00E65B51" w:rsidRDefault="00F46F09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46" w:type="dxa"/>
            <w:gridSpan w:val="4"/>
          </w:tcPr>
          <w:p w14:paraId="75136068" w14:textId="77777777" w:rsidR="006B3BDA" w:rsidRPr="00E65B51" w:rsidRDefault="00902EAA" w:rsidP="00F46F0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de la C</w:t>
            </w:r>
            <w:r w:rsidR="006B3BDA" w:rsidRPr="00E65B51">
              <w:rPr>
                <w:rFonts w:ascii="Arial" w:hAnsi="Arial" w:cs="Arial"/>
                <w:sz w:val="18"/>
                <w:szCs w:val="18"/>
              </w:rPr>
              <w:t xml:space="preserve">onstrucción </w:t>
            </w:r>
          </w:p>
        </w:tc>
        <w:tc>
          <w:tcPr>
            <w:tcW w:w="2410" w:type="dxa"/>
          </w:tcPr>
          <w:p w14:paraId="75136069" w14:textId="77777777" w:rsidR="006B3BDA" w:rsidRPr="002821B6" w:rsidRDefault="00F46F09" w:rsidP="002821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de noviembre de 2016 </w:t>
            </w:r>
          </w:p>
        </w:tc>
      </w:tr>
      <w:tr w:rsidR="00AF246A" w:rsidRPr="00E65B51" w14:paraId="7513606E" w14:textId="77777777" w:rsidTr="0016603C">
        <w:tc>
          <w:tcPr>
            <w:tcW w:w="562" w:type="dxa"/>
          </w:tcPr>
          <w:p w14:paraId="7513606B" w14:textId="77777777" w:rsidR="00AF246A" w:rsidRDefault="00AF246A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946" w:type="dxa"/>
            <w:gridSpan w:val="4"/>
          </w:tcPr>
          <w:p w14:paraId="7513606C" w14:textId="77777777" w:rsidR="00AF246A" w:rsidRDefault="00AF246A" w:rsidP="00F46F0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de</w:t>
            </w:r>
            <w:r w:rsidR="0016603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Equipamiento</w:t>
            </w:r>
          </w:p>
        </w:tc>
        <w:tc>
          <w:tcPr>
            <w:tcW w:w="2410" w:type="dxa"/>
          </w:tcPr>
          <w:p w14:paraId="7513606D" w14:textId="77777777" w:rsidR="00AF246A" w:rsidRDefault="00AF246A" w:rsidP="002821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de diciembre de 2017</w:t>
            </w:r>
          </w:p>
        </w:tc>
      </w:tr>
      <w:tr w:rsidR="006B3BDA" w:rsidRPr="00E65B51" w14:paraId="75136072" w14:textId="77777777" w:rsidTr="0016603C">
        <w:tc>
          <w:tcPr>
            <w:tcW w:w="562" w:type="dxa"/>
          </w:tcPr>
          <w:p w14:paraId="7513606F" w14:textId="77777777" w:rsidR="006B3BDA" w:rsidRPr="00E65B51" w:rsidRDefault="005B4A4F" w:rsidP="0016603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946" w:type="dxa"/>
            <w:gridSpan w:val="4"/>
          </w:tcPr>
          <w:p w14:paraId="75136070" w14:textId="77777777" w:rsidR="006B3BDA" w:rsidRPr="00E65B51" w:rsidRDefault="00902EAA" w:rsidP="00D11C7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Terminación de la C</w:t>
            </w:r>
            <w:r w:rsidR="006B3BDA" w:rsidRPr="00E65B51">
              <w:rPr>
                <w:rFonts w:ascii="Arial" w:hAnsi="Arial" w:cs="Arial"/>
                <w:sz w:val="18"/>
                <w:szCs w:val="18"/>
              </w:rPr>
              <w:t>onstrucción y Equipamiento de las Instalaciones</w:t>
            </w:r>
          </w:p>
        </w:tc>
        <w:tc>
          <w:tcPr>
            <w:tcW w:w="2410" w:type="dxa"/>
          </w:tcPr>
          <w:p w14:paraId="75136071" w14:textId="77777777" w:rsidR="006B3BDA" w:rsidRPr="002821B6" w:rsidRDefault="005B4A4F" w:rsidP="002821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 de enero de 2018</w:t>
            </w:r>
          </w:p>
        </w:tc>
      </w:tr>
      <w:tr w:rsidR="006B3BDA" w:rsidRPr="00E65B51" w14:paraId="75136076" w14:textId="77777777" w:rsidTr="0016603C">
        <w:tc>
          <w:tcPr>
            <w:tcW w:w="562" w:type="dxa"/>
          </w:tcPr>
          <w:p w14:paraId="75136073" w14:textId="77777777" w:rsidR="006B3BDA" w:rsidRPr="00E65B51" w:rsidRDefault="00C53A84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946" w:type="dxa"/>
            <w:gridSpan w:val="4"/>
          </w:tcPr>
          <w:p w14:paraId="75136074" w14:textId="77777777" w:rsidR="006B3BDA" w:rsidRPr="00E65B51" w:rsidRDefault="00902EAA" w:rsidP="00D11C7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 del Periodo de Pre O</w:t>
            </w:r>
            <w:r w:rsidR="006B3BDA" w:rsidRPr="00E65B51">
              <w:rPr>
                <w:rFonts w:ascii="Arial" w:hAnsi="Arial" w:cs="Arial"/>
                <w:sz w:val="18"/>
                <w:szCs w:val="18"/>
              </w:rPr>
              <w:t>peración</w:t>
            </w:r>
          </w:p>
        </w:tc>
        <w:tc>
          <w:tcPr>
            <w:tcW w:w="2410" w:type="dxa"/>
          </w:tcPr>
          <w:p w14:paraId="75136075" w14:textId="77777777" w:rsidR="006B3BDA" w:rsidRPr="002821B6" w:rsidRDefault="00C53A84" w:rsidP="002821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de enero</w:t>
            </w:r>
            <w:r w:rsidR="006B3BDA" w:rsidRPr="002821B6">
              <w:rPr>
                <w:rFonts w:ascii="Arial" w:hAnsi="Arial" w:cs="Arial"/>
                <w:sz w:val="18"/>
                <w:szCs w:val="18"/>
              </w:rPr>
              <w:t xml:space="preserve"> de 2018</w:t>
            </w:r>
          </w:p>
        </w:tc>
      </w:tr>
      <w:tr w:rsidR="006B3BDA" w:rsidRPr="00E65B51" w14:paraId="7513607A" w14:textId="77777777" w:rsidTr="0016603C">
        <w:tc>
          <w:tcPr>
            <w:tcW w:w="562" w:type="dxa"/>
          </w:tcPr>
          <w:p w14:paraId="75136077" w14:textId="77777777" w:rsidR="006B3BDA" w:rsidRPr="00E65B51" w:rsidRDefault="0016603C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946" w:type="dxa"/>
            <w:gridSpan w:val="4"/>
          </w:tcPr>
          <w:p w14:paraId="75136078" w14:textId="77777777" w:rsidR="006B3BDA" w:rsidRPr="00E65B51" w:rsidRDefault="006B3BDA" w:rsidP="00902EA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5B51">
              <w:rPr>
                <w:rFonts w:ascii="Arial" w:hAnsi="Arial" w:cs="Arial"/>
                <w:sz w:val="18"/>
                <w:szCs w:val="18"/>
              </w:rPr>
              <w:t xml:space="preserve">Terminación del Periodo de Pre </w:t>
            </w:r>
            <w:r w:rsidR="00902EAA">
              <w:rPr>
                <w:rFonts w:ascii="Arial" w:hAnsi="Arial" w:cs="Arial"/>
                <w:sz w:val="18"/>
                <w:szCs w:val="18"/>
              </w:rPr>
              <w:t>O</w:t>
            </w:r>
            <w:r w:rsidRPr="00E65B51">
              <w:rPr>
                <w:rFonts w:ascii="Arial" w:hAnsi="Arial" w:cs="Arial"/>
                <w:sz w:val="18"/>
                <w:szCs w:val="18"/>
              </w:rPr>
              <w:t>peración</w:t>
            </w:r>
          </w:p>
        </w:tc>
        <w:tc>
          <w:tcPr>
            <w:tcW w:w="2410" w:type="dxa"/>
          </w:tcPr>
          <w:p w14:paraId="75136079" w14:textId="77777777" w:rsidR="006B3BDA" w:rsidRPr="002821B6" w:rsidRDefault="00C53A84" w:rsidP="002821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de marzo de</w:t>
            </w:r>
            <w:r w:rsidR="006B3BDA" w:rsidRPr="002821B6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6B3BDA" w:rsidRPr="00E65B51" w14:paraId="7513607E" w14:textId="77777777" w:rsidTr="0016603C">
        <w:tc>
          <w:tcPr>
            <w:tcW w:w="562" w:type="dxa"/>
          </w:tcPr>
          <w:p w14:paraId="7513607B" w14:textId="77777777" w:rsidR="006B3BDA" w:rsidRPr="00E65B51" w:rsidRDefault="0016603C" w:rsidP="00D11C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46" w:type="dxa"/>
            <w:gridSpan w:val="4"/>
          </w:tcPr>
          <w:p w14:paraId="7513607C" w14:textId="77777777" w:rsidR="006B3BDA" w:rsidRPr="00E65B51" w:rsidRDefault="006B3BDA" w:rsidP="00D11C7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5B51">
              <w:rPr>
                <w:rFonts w:ascii="Arial" w:hAnsi="Arial" w:cs="Arial"/>
                <w:sz w:val="18"/>
                <w:szCs w:val="18"/>
              </w:rPr>
              <w:t>Inicio de la Prestación de los Servicios Complementarios a los Servicios de Atención Médica</w:t>
            </w:r>
          </w:p>
        </w:tc>
        <w:tc>
          <w:tcPr>
            <w:tcW w:w="2410" w:type="dxa"/>
          </w:tcPr>
          <w:p w14:paraId="7513607D" w14:textId="77777777" w:rsidR="006B3BDA" w:rsidRPr="002821B6" w:rsidRDefault="00C53A84" w:rsidP="002821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de marzo </w:t>
            </w:r>
            <w:r w:rsidR="006B3BDA" w:rsidRPr="002821B6">
              <w:rPr>
                <w:rFonts w:ascii="Arial" w:hAnsi="Arial" w:cs="Arial"/>
                <w:sz w:val="18"/>
                <w:szCs w:val="18"/>
              </w:rPr>
              <w:t>de 2018</w:t>
            </w:r>
          </w:p>
        </w:tc>
      </w:tr>
      <w:tr w:rsidR="0016603C" w:rsidRPr="00E65B51" w14:paraId="75136084" w14:textId="77777777" w:rsidTr="00322CD8">
        <w:tc>
          <w:tcPr>
            <w:tcW w:w="1696" w:type="dxa"/>
            <w:gridSpan w:val="2"/>
          </w:tcPr>
          <w:p w14:paraId="7513607F" w14:textId="77777777" w:rsidR="0016603C" w:rsidRPr="002821B6" w:rsidRDefault="0016603C" w:rsidP="00D11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1B6">
              <w:rPr>
                <w:rFonts w:ascii="Arial" w:hAnsi="Arial" w:cs="Arial"/>
                <w:b/>
                <w:sz w:val="16"/>
                <w:szCs w:val="16"/>
              </w:rPr>
              <w:t>Fecha Límite para adquirir Bases de Licitación</w:t>
            </w:r>
          </w:p>
        </w:tc>
        <w:tc>
          <w:tcPr>
            <w:tcW w:w="1560" w:type="dxa"/>
          </w:tcPr>
          <w:p w14:paraId="75136080" w14:textId="77777777" w:rsidR="0016603C" w:rsidRPr="002821B6" w:rsidRDefault="0016603C" w:rsidP="00D11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1B6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126" w:type="dxa"/>
          </w:tcPr>
          <w:p w14:paraId="75136081" w14:textId="77777777" w:rsidR="0016603C" w:rsidRPr="002821B6" w:rsidRDefault="0016603C" w:rsidP="00D11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Acto de Presentación y Apertura de las P</w:t>
            </w:r>
            <w:r w:rsidRPr="00397D1B">
              <w:rPr>
                <w:rFonts w:ascii="Arial" w:hAnsi="Arial" w:cs="Arial"/>
                <w:b/>
                <w:sz w:val="16"/>
                <w:szCs w:val="16"/>
              </w:rPr>
              <w:t>ropuestas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Primera Etapa</w:t>
            </w:r>
          </w:p>
        </w:tc>
        <w:tc>
          <w:tcPr>
            <w:tcW w:w="2126" w:type="dxa"/>
          </w:tcPr>
          <w:p w14:paraId="75136082" w14:textId="77777777" w:rsidR="0016603C" w:rsidRPr="002821B6" w:rsidRDefault="0016603C" w:rsidP="00D11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Acto de Presentación y Apertura de las P</w:t>
            </w:r>
            <w:r w:rsidRPr="00397D1B">
              <w:rPr>
                <w:rFonts w:ascii="Arial" w:hAnsi="Arial" w:cs="Arial"/>
                <w:b/>
                <w:sz w:val="16"/>
                <w:szCs w:val="16"/>
              </w:rPr>
              <w:t>ropuestas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Segunda Etapa</w:t>
            </w:r>
          </w:p>
        </w:tc>
        <w:tc>
          <w:tcPr>
            <w:tcW w:w="2410" w:type="dxa"/>
          </w:tcPr>
          <w:p w14:paraId="75136083" w14:textId="77777777" w:rsidR="0016603C" w:rsidRPr="002821B6" w:rsidRDefault="0016603C" w:rsidP="00D11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1B6">
              <w:rPr>
                <w:rFonts w:ascii="Arial" w:hAnsi="Arial" w:cs="Arial"/>
                <w:b/>
                <w:sz w:val="16"/>
                <w:szCs w:val="16"/>
              </w:rPr>
              <w:t>Fallo</w:t>
            </w:r>
          </w:p>
        </w:tc>
      </w:tr>
      <w:tr w:rsidR="0016603C" w:rsidRPr="00E65B51" w14:paraId="7513608A" w14:textId="77777777" w:rsidTr="00322CD8">
        <w:tc>
          <w:tcPr>
            <w:tcW w:w="1696" w:type="dxa"/>
            <w:gridSpan w:val="2"/>
          </w:tcPr>
          <w:p w14:paraId="75136085" w14:textId="77777777" w:rsidR="0016603C" w:rsidRPr="002821B6" w:rsidRDefault="00322CD8" w:rsidP="0028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16603C">
              <w:rPr>
                <w:rFonts w:ascii="Arial" w:hAnsi="Arial" w:cs="Arial"/>
                <w:sz w:val="16"/>
                <w:szCs w:val="16"/>
              </w:rPr>
              <w:t xml:space="preserve"> de julio de 2016</w:t>
            </w:r>
          </w:p>
        </w:tc>
        <w:tc>
          <w:tcPr>
            <w:tcW w:w="1560" w:type="dxa"/>
          </w:tcPr>
          <w:p w14:paraId="75136086" w14:textId="77777777" w:rsidR="0016603C" w:rsidRPr="002821B6" w:rsidRDefault="0016603C" w:rsidP="0028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07 de julio de 2016 a las 12:00 horas </w:t>
            </w:r>
          </w:p>
        </w:tc>
        <w:tc>
          <w:tcPr>
            <w:tcW w:w="2126" w:type="dxa"/>
          </w:tcPr>
          <w:p w14:paraId="75136087" w14:textId="77777777" w:rsidR="0016603C" w:rsidRPr="002821B6" w:rsidRDefault="0016603C" w:rsidP="0028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 de julio de 2016 a las 12:00 horas </w:t>
            </w:r>
          </w:p>
        </w:tc>
        <w:tc>
          <w:tcPr>
            <w:tcW w:w="2126" w:type="dxa"/>
          </w:tcPr>
          <w:p w14:paraId="75136088" w14:textId="77777777" w:rsidR="0016603C" w:rsidRPr="002821B6" w:rsidRDefault="0016603C" w:rsidP="0028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 de julio de 2016 a las 12:00 horas </w:t>
            </w:r>
          </w:p>
        </w:tc>
        <w:tc>
          <w:tcPr>
            <w:tcW w:w="2410" w:type="dxa"/>
          </w:tcPr>
          <w:p w14:paraId="75136089" w14:textId="77777777" w:rsidR="0016603C" w:rsidRPr="002821B6" w:rsidRDefault="00C652F8" w:rsidP="00282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603C">
              <w:rPr>
                <w:rFonts w:ascii="Arial" w:hAnsi="Arial" w:cs="Arial"/>
                <w:sz w:val="16"/>
                <w:szCs w:val="16"/>
              </w:rPr>
              <w:t xml:space="preserve">2 de agosto de 2016 a las 15:00 horas </w:t>
            </w:r>
          </w:p>
        </w:tc>
      </w:tr>
    </w:tbl>
    <w:p w14:paraId="7513608B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8C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F62AB3">
        <w:rPr>
          <w:rFonts w:ascii="Arial" w:hAnsi="Arial" w:cs="Arial"/>
          <w:b/>
          <w:sz w:val="18"/>
          <w:szCs w:val="18"/>
        </w:rPr>
        <w:t>Bases de Licitación:</w:t>
      </w:r>
      <w:r w:rsidRPr="00F62AB3">
        <w:rPr>
          <w:rFonts w:ascii="Arial" w:hAnsi="Arial" w:cs="Arial"/>
          <w:sz w:val="18"/>
          <w:szCs w:val="18"/>
        </w:rPr>
        <w:t xml:space="preserve"> </w:t>
      </w:r>
      <w:r w:rsidR="00B26F76" w:rsidRPr="00F62AB3">
        <w:rPr>
          <w:rFonts w:ascii="Arial" w:hAnsi="Arial" w:cs="Arial"/>
          <w:sz w:val="18"/>
          <w:szCs w:val="18"/>
        </w:rPr>
        <w:t>E</w:t>
      </w:r>
      <w:r w:rsidRPr="00F62AB3">
        <w:rPr>
          <w:rFonts w:ascii="Arial" w:hAnsi="Arial" w:cs="Arial"/>
          <w:sz w:val="18"/>
          <w:szCs w:val="18"/>
        </w:rPr>
        <w:t>st</w:t>
      </w:r>
      <w:r w:rsidR="00B26F76" w:rsidRPr="00F62AB3">
        <w:rPr>
          <w:rFonts w:ascii="Arial" w:hAnsi="Arial" w:cs="Arial"/>
          <w:sz w:val="18"/>
          <w:szCs w:val="18"/>
        </w:rPr>
        <w:t>arán disponibles para su consulta a partir del</w:t>
      </w:r>
      <w:r w:rsidR="0016603C">
        <w:rPr>
          <w:rFonts w:ascii="Arial" w:hAnsi="Arial" w:cs="Arial"/>
          <w:sz w:val="18"/>
          <w:szCs w:val="18"/>
        </w:rPr>
        <w:t xml:space="preserve"> </w:t>
      </w:r>
      <w:r w:rsidR="000E3B5B">
        <w:rPr>
          <w:rFonts w:ascii="Arial" w:hAnsi="Arial" w:cs="Arial"/>
          <w:sz w:val="18"/>
          <w:szCs w:val="18"/>
        </w:rPr>
        <w:t>23 de junio de 2016</w:t>
      </w:r>
      <w:r w:rsidR="0016603C">
        <w:rPr>
          <w:rFonts w:ascii="Arial" w:hAnsi="Arial" w:cs="Arial"/>
          <w:sz w:val="18"/>
          <w:szCs w:val="18"/>
        </w:rPr>
        <w:t>, fecha de publicación de esta C</w:t>
      </w:r>
      <w:r w:rsidR="00B26F76" w:rsidRPr="00F62AB3">
        <w:rPr>
          <w:rFonts w:ascii="Arial" w:hAnsi="Arial" w:cs="Arial"/>
          <w:sz w:val="18"/>
          <w:szCs w:val="18"/>
        </w:rPr>
        <w:t xml:space="preserve">onvocatoria, </w:t>
      </w:r>
      <w:r w:rsidRPr="00F62AB3">
        <w:rPr>
          <w:rFonts w:ascii="Arial" w:hAnsi="Arial" w:cs="Arial"/>
          <w:sz w:val="18"/>
          <w:szCs w:val="18"/>
        </w:rPr>
        <w:t xml:space="preserve">en CompraNet: </w:t>
      </w:r>
      <w:hyperlink r:id="rId10" w:history="1">
        <w:r w:rsidRPr="00F62AB3">
          <w:rPr>
            <w:rStyle w:val="Hipervnculo"/>
            <w:rFonts w:ascii="Arial" w:hAnsi="Arial" w:cs="Arial"/>
            <w:sz w:val="18"/>
            <w:szCs w:val="18"/>
          </w:rPr>
          <w:t>http://compranet.gob.mx</w:t>
        </w:r>
      </w:hyperlink>
      <w:r w:rsidR="00942E6A">
        <w:rPr>
          <w:rFonts w:ascii="Arial" w:hAnsi="Arial" w:cs="Arial"/>
          <w:sz w:val="18"/>
          <w:szCs w:val="18"/>
        </w:rPr>
        <w:t>, así como en la Jefatura de</w:t>
      </w:r>
      <w:r w:rsidRPr="00F62AB3">
        <w:rPr>
          <w:rFonts w:ascii="Arial" w:hAnsi="Arial" w:cs="Arial"/>
          <w:sz w:val="18"/>
          <w:szCs w:val="18"/>
        </w:rPr>
        <w:t xml:space="preserve"> </w:t>
      </w:r>
      <w:r w:rsidR="00C062AF">
        <w:rPr>
          <w:rFonts w:ascii="Arial" w:hAnsi="Arial" w:cs="Arial"/>
          <w:sz w:val="18"/>
          <w:szCs w:val="18"/>
        </w:rPr>
        <w:t xml:space="preserve">Servicios de Adquisiciones </w:t>
      </w:r>
      <w:r w:rsidR="00CA69F1">
        <w:rPr>
          <w:rFonts w:ascii="Arial" w:hAnsi="Arial" w:cs="Arial"/>
          <w:sz w:val="18"/>
          <w:szCs w:val="18"/>
        </w:rPr>
        <w:t xml:space="preserve">de la Subdirección de Recursos Materiales y Servicios, </w:t>
      </w:r>
      <w:r w:rsidR="003E3B7D" w:rsidRPr="003E3B7D">
        <w:rPr>
          <w:rFonts w:ascii="Arial" w:hAnsi="Arial" w:cs="Arial"/>
          <w:sz w:val="18"/>
          <w:szCs w:val="18"/>
        </w:rPr>
        <w:t>de la Dirección de Administración</w:t>
      </w:r>
      <w:r w:rsidRPr="00F62AB3">
        <w:rPr>
          <w:rFonts w:ascii="Arial" w:hAnsi="Arial" w:cs="Arial"/>
          <w:sz w:val="18"/>
          <w:szCs w:val="18"/>
        </w:rPr>
        <w:t xml:space="preserve">, ubicada en Av. San Fernando </w:t>
      </w:r>
      <w:r w:rsidR="00560A35">
        <w:rPr>
          <w:rFonts w:ascii="Arial" w:hAnsi="Arial" w:cs="Arial"/>
          <w:sz w:val="18"/>
          <w:szCs w:val="18"/>
        </w:rPr>
        <w:t>No.</w:t>
      </w:r>
      <w:r w:rsidR="00560A35" w:rsidRPr="00F62AB3">
        <w:rPr>
          <w:rFonts w:ascii="Arial" w:hAnsi="Arial" w:cs="Arial"/>
          <w:sz w:val="18"/>
          <w:szCs w:val="18"/>
        </w:rPr>
        <w:t xml:space="preserve"> </w:t>
      </w:r>
      <w:r w:rsidRPr="00F62AB3">
        <w:rPr>
          <w:rFonts w:ascii="Arial" w:hAnsi="Arial" w:cs="Arial"/>
          <w:sz w:val="18"/>
          <w:szCs w:val="18"/>
        </w:rPr>
        <w:t xml:space="preserve">547, Edificio </w:t>
      </w:r>
      <w:r w:rsidR="0016603C">
        <w:rPr>
          <w:rFonts w:ascii="Arial" w:hAnsi="Arial" w:cs="Arial"/>
          <w:sz w:val="18"/>
          <w:szCs w:val="18"/>
        </w:rPr>
        <w:t>“</w:t>
      </w:r>
      <w:r w:rsidRPr="00F62AB3">
        <w:rPr>
          <w:rFonts w:ascii="Arial" w:hAnsi="Arial" w:cs="Arial"/>
          <w:sz w:val="18"/>
          <w:szCs w:val="18"/>
        </w:rPr>
        <w:t>F</w:t>
      </w:r>
      <w:r w:rsidR="0016603C">
        <w:rPr>
          <w:rFonts w:ascii="Arial" w:hAnsi="Arial" w:cs="Arial"/>
          <w:sz w:val="18"/>
          <w:szCs w:val="18"/>
        </w:rPr>
        <w:t>”</w:t>
      </w:r>
      <w:r w:rsidRPr="00F62AB3">
        <w:rPr>
          <w:rFonts w:ascii="Arial" w:hAnsi="Arial" w:cs="Arial"/>
          <w:sz w:val="18"/>
          <w:szCs w:val="18"/>
        </w:rPr>
        <w:t>, 1er Pis</w:t>
      </w:r>
      <w:r w:rsidR="0016603C">
        <w:rPr>
          <w:rFonts w:ascii="Arial" w:hAnsi="Arial" w:cs="Arial"/>
          <w:sz w:val="18"/>
          <w:szCs w:val="18"/>
        </w:rPr>
        <w:t>o, Colonia Barrio San Fernando,</w:t>
      </w:r>
      <w:r w:rsidRPr="00F62AB3">
        <w:rPr>
          <w:rFonts w:ascii="Arial" w:hAnsi="Arial" w:cs="Arial"/>
          <w:sz w:val="18"/>
          <w:szCs w:val="18"/>
        </w:rPr>
        <w:t xml:space="preserve"> Delegación Tlalpan, </w:t>
      </w:r>
      <w:r w:rsidR="0016603C" w:rsidRPr="00F62AB3">
        <w:rPr>
          <w:rFonts w:ascii="Arial" w:hAnsi="Arial" w:cs="Arial"/>
          <w:sz w:val="18"/>
          <w:szCs w:val="18"/>
        </w:rPr>
        <w:t>C.P. 14070</w:t>
      </w:r>
      <w:r w:rsidR="0016603C">
        <w:rPr>
          <w:rFonts w:ascii="Arial" w:hAnsi="Arial" w:cs="Arial"/>
          <w:sz w:val="18"/>
          <w:szCs w:val="18"/>
        </w:rPr>
        <w:t xml:space="preserve">, </w:t>
      </w:r>
      <w:r w:rsidR="00CA69F1">
        <w:rPr>
          <w:rFonts w:ascii="Arial" w:hAnsi="Arial" w:cs="Arial"/>
          <w:sz w:val="18"/>
          <w:szCs w:val="18"/>
        </w:rPr>
        <w:t xml:space="preserve">Ciudad de </w:t>
      </w:r>
      <w:r w:rsidRPr="00F62AB3">
        <w:rPr>
          <w:rFonts w:ascii="Arial" w:hAnsi="Arial" w:cs="Arial"/>
          <w:sz w:val="18"/>
          <w:szCs w:val="18"/>
        </w:rPr>
        <w:t>México</w:t>
      </w:r>
      <w:r w:rsidR="00B26F76" w:rsidRPr="00F62AB3">
        <w:rPr>
          <w:rFonts w:ascii="Arial" w:hAnsi="Arial" w:cs="Arial"/>
          <w:sz w:val="18"/>
          <w:szCs w:val="18"/>
        </w:rPr>
        <w:t>,</w:t>
      </w:r>
      <w:r w:rsidRPr="00F62AB3">
        <w:rPr>
          <w:rFonts w:ascii="Arial" w:hAnsi="Arial" w:cs="Arial"/>
          <w:sz w:val="18"/>
          <w:szCs w:val="18"/>
        </w:rPr>
        <w:t xml:space="preserve"> </w:t>
      </w:r>
      <w:r w:rsidR="00EA74F5" w:rsidRPr="006E74A9">
        <w:rPr>
          <w:rFonts w:ascii="Arial" w:hAnsi="Arial" w:cs="Arial"/>
          <w:sz w:val="18"/>
          <w:szCs w:val="18"/>
        </w:rPr>
        <w:t>hasta el</w:t>
      </w:r>
      <w:r w:rsidR="00F01D71">
        <w:rPr>
          <w:rFonts w:ascii="Arial" w:hAnsi="Arial" w:cs="Arial"/>
          <w:sz w:val="18"/>
          <w:szCs w:val="18"/>
        </w:rPr>
        <w:t xml:space="preserve"> 06</w:t>
      </w:r>
      <w:r w:rsidR="0016603C">
        <w:rPr>
          <w:rFonts w:ascii="Arial" w:hAnsi="Arial" w:cs="Arial"/>
          <w:sz w:val="18"/>
          <w:szCs w:val="18"/>
        </w:rPr>
        <w:t xml:space="preserve"> de julio de 2016</w:t>
      </w:r>
      <w:r w:rsidR="00B26F76" w:rsidRPr="00FE0C6C">
        <w:rPr>
          <w:rFonts w:ascii="Arial" w:hAnsi="Arial" w:cs="Arial"/>
          <w:sz w:val="18"/>
          <w:szCs w:val="18"/>
        </w:rPr>
        <w:t>,</w:t>
      </w:r>
      <w:r w:rsidR="00B26F76" w:rsidRPr="00CE5C52">
        <w:rPr>
          <w:rFonts w:ascii="Arial" w:hAnsi="Arial" w:cs="Arial"/>
          <w:sz w:val="18"/>
          <w:szCs w:val="18"/>
        </w:rPr>
        <w:t xml:space="preserve"> </w:t>
      </w:r>
      <w:r w:rsidRPr="00F62AB3">
        <w:rPr>
          <w:rFonts w:ascii="Arial" w:hAnsi="Arial" w:cs="Arial"/>
          <w:sz w:val="18"/>
          <w:szCs w:val="18"/>
        </w:rPr>
        <w:t>en días hábiles de 9:00 a 14</w:t>
      </w:r>
      <w:r w:rsidR="00CA69F1">
        <w:rPr>
          <w:rFonts w:ascii="Arial" w:hAnsi="Arial" w:cs="Arial"/>
          <w:sz w:val="18"/>
          <w:szCs w:val="18"/>
        </w:rPr>
        <w:t>:</w:t>
      </w:r>
      <w:r w:rsidRPr="00F62AB3">
        <w:rPr>
          <w:rFonts w:ascii="Arial" w:hAnsi="Arial" w:cs="Arial"/>
          <w:sz w:val="18"/>
          <w:szCs w:val="18"/>
        </w:rPr>
        <w:t>00 horas.</w:t>
      </w:r>
    </w:p>
    <w:p w14:paraId="7513608D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8E" w14:textId="77777777" w:rsidR="0016603C" w:rsidRDefault="0015231B" w:rsidP="00F62AB3">
      <w:pPr>
        <w:jc w:val="both"/>
        <w:rPr>
          <w:rFonts w:ascii="Arial" w:hAnsi="Arial" w:cs="Arial"/>
          <w:sz w:val="18"/>
          <w:szCs w:val="18"/>
        </w:rPr>
      </w:pPr>
      <w:r w:rsidRPr="0015231B">
        <w:rPr>
          <w:rFonts w:ascii="Arial" w:hAnsi="Arial" w:cs="Arial"/>
          <w:b/>
          <w:sz w:val="18"/>
          <w:szCs w:val="18"/>
        </w:rPr>
        <w:t xml:space="preserve">Costo, adquisición y forma de pago de las Bases de Licitación: </w:t>
      </w:r>
      <w:r w:rsidRPr="0015231B">
        <w:rPr>
          <w:rFonts w:ascii="Arial" w:hAnsi="Arial" w:cs="Arial"/>
          <w:sz w:val="18"/>
          <w:szCs w:val="18"/>
        </w:rPr>
        <w:t>Las Bases de Licitación podrán adquirirse en CompraNet</w:t>
      </w:r>
      <w:r w:rsidRPr="0015231B">
        <w:rPr>
          <w:rFonts w:ascii="Arial" w:hAnsi="Arial" w:cs="Arial"/>
          <w:b/>
          <w:sz w:val="18"/>
          <w:szCs w:val="18"/>
        </w:rPr>
        <w:t xml:space="preserve"> </w:t>
      </w:r>
      <w:r w:rsidRPr="0015231B">
        <w:rPr>
          <w:rFonts w:ascii="Arial" w:hAnsi="Arial" w:cs="Arial"/>
          <w:sz w:val="18"/>
          <w:szCs w:val="18"/>
        </w:rPr>
        <w:t xml:space="preserve">así como en la Jefatura </w:t>
      </w:r>
      <w:r w:rsidR="00CA69F1">
        <w:rPr>
          <w:rFonts w:ascii="Arial" w:hAnsi="Arial" w:cs="Arial"/>
          <w:sz w:val="18"/>
          <w:szCs w:val="18"/>
        </w:rPr>
        <w:t>de</w:t>
      </w:r>
      <w:r w:rsidR="00CA69F1" w:rsidRPr="00F62AB3">
        <w:rPr>
          <w:rFonts w:ascii="Arial" w:hAnsi="Arial" w:cs="Arial"/>
          <w:sz w:val="18"/>
          <w:szCs w:val="18"/>
        </w:rPr>
        <w:t xml:space="preserve"> </w:t>
      </w:r>
      <w:r w:rsidR="00CA69F1">
        <w:rPr>
          <w:rFonts w:ascii="Arial" w:hAnsi="Arial" w:cs="Arial"/>
          <w:sz w:val="18"/>
          <w:szCs w:val="18"/>
        </w:rPr>
        <w:t xml:space="preserve">Servicios de Adquisiciones de la Subdirección de Recursos Materiales y Servicios </w:t>
      </w:r>
      <w:r w:rsidR="00CA69F1" w:rsidRPr="003E3B7D">
        <w:rPr>
          <w:rFonts w:ascii="Arial" w:hAnsi="Arial" w:cs="Arial"/>
          <w:sz w:val="18"/>
          <w:szCs w:val="18"/>
        </w:rPr>
        <w:t>de la Dirección de Administración</w:t>
      </w:r>
      <w:r w:rsidRPr="0015231B">
        <w:rPr>
          <w:rFonts w:ascii="Arial" w:hAnsi="Arial" w:cs="Arial"/>
          <w:sz w:val="18"/>
          <w:szCs w:val="18"/>
        </w:rPr>
        <w:t>, en el domicilio señalado en el punto anterior y pagarse con cheque certificado o de caja expedido por una institución bancaria a favor del Instituto de Seguridad y Servicios Sociales de los Trabajadores del Estado por un importe de $3</w:t>
      </w:r>
      <w:r w:rsidR="00187DAD">
        <w:rPr>
          <w:rFonts w:ascii="Arial" w:hAnsi="Arial" w:cs="Arial"/>
          <w:sz w:val="18"/>
          <w:szCs w:val="18"/>
        </w:rPr>
        <w:t>0</w:t>
      </w:r>
      <w:r w:rsidRPr="0015231B">
        <w:rPr>
          <w:rFonts w:ascii="Arial" w:hAnsi="Arial" w:cs="Arial"/>
          <w:sz w:val="18"/>
          <w:szCs w:val="18"/>
        </w:rPr>
        <w:t>,000.00 (</w:t>
      </w:r>
      <w:r w:rsidR="0016603C">
        <w:rPr>
          <w:rFonts w:ascii="Arial" w:hAnsi="Arial" w:cs="Arial"/>
          <w:sz w:val="18"/>
          <w:szCs w:val="18"/>
        </w:rPr>
        <w:t>T</w:t>
      </w:r>
      <w:r w:rsidR="00187DAD">
        <w:rPr>
          <w:rFonts w:ascii="Arial" w:hAnsi="Arial" w:cs="Arial"/>
          <w:sz w:val="18"/>
          <w:szCs w:val="18"/>
        </w:rPr>
        <w:t>reinta</w:t>
      </w:r>
      <w:r w:rsidR="00CA69F1" w:rsidRPr="0015231B">
        <w:rPr>
          <w:rFonts w:ascii="Arial" w:hAnsi="Arial" w:cs="Arial"/>
          <w:sz w:val="18"/>
          <w:szCs w:val="18"/>
        </w:rPr>
        <w:t xml:space="preserve"> </w:t>
      </w:r>
      <w:r w:rsidRPr="0015231B">
        <w:rPr>
          <w:rFonts w:ascii="Arial" w:hAnsi="Arial" w:cs="Arial"/>
          <w:sz w:val="18"/>
          <w:szCs w:val="18"/>
        </w:rPr>
        <w:t>mil pesos 00/100 M.N.).</w:t>
      </w:r>
    </w:p>
    <w:p w14:paraId="7513608F" w14:textId="77777777" w:rsidR="0016603C" w:rsidRDefault="0016603C" w:rsidP="00F62AB3">
      <w:pPr>
        <w:jc w:val="both"/>
        <w:rPr>
          <w:rFonts w:ascii="Arial" w:hAnsi="Arial" w:cs="Arial"/>
          <w:sz w:val="18"/>
          <w:szCs w:val="18"/>
        </w:rPr>
      </w:pPr>
    </w:p>
    <w:p w14:paraId="75136090" w14:textId="77777777" w:rsidR="00F62AB3" w:rsidRPr="00D83F64" w:rsidRDefault="006B3BDA" w:rsidP="00F62AB3">
      <w:pPr>
        <w:jc w:val="both"/>
        <w:rPr>
          <w:rFonts w:ascii="Arial" w:hAnsi="Arial" w:cs="Arial"/>
          <w:sz w:val="18"/>
          <w:szCs w:val="18"/>
        </w:rPr>
      </w:pPr>
      <w:r w:rsidRPr="00D83F64">
        <w:rPr>
          <w:rFonts w:ascii="Arial" w:hAnsi="Arial" w:cs="Arial"/>
          <w:b/>
          <w:sz w:val="18"/>
          <w:szCs w:val="18"/>
        </w:rPr>
        <w:t xml:space="preserve">Junta de </w:t>
      </w:r>
      <w:r w:rsidR="00F62AB3" w:rsidRPr="00D83F64">
        <w:rPr>
          <w:rFonts w:ascii="Arial" w:hAnsi="Arial" w:cs="Arial"/>
          <w:b/>
          <w:sz w:val="18"/>
          <w:szCs w:val="18"/>
        </w:rPr>
        <w:t>A</w:t>
      </w:r>
      <w:r w:rsidRPr="00D83F64">
        <w:rPr>
          <w:rFonts w:ascii="Arial" w:hAnsi="Arial" w:cs="Arial"/>
          <w:b/>
          <w:sz w:val="18"/>
          <w:szCs w:val="18"/>
        </w:rPr>
        <w:t>claraciones:</w:t>
      </w:r>
      <w:r w:rsidRPr="00D83F64">
        <w:rPr>
          <w:rFonts w:ascii="Arial" w:hAnsi="Arial" w:cs="Arial"/>
          <w:sz w:val="18"/>
          <w:szCs w:val="18"/>
        </w:rPr>
        <w:t xml:space="preserve"> </w:t>
      </w:r>
      <w:r w:rsidR="00C345C9" w:rsidRPr="00D83F64">
        <w:rPr>
          <w:rFonts w:ascii="Arial" w:hAnsi="Arial" w:cs="Arial"/>
          <w:sz w:val="18"/>
          <w:szCs w:val="18"/>
        </w:rPr>
        <w:t xml:space="preserve">Tendrá lugar el </w:t>
      </w:r>
      <w:r w:rsidR="00CA69F1">
        <w:rPr>
          <w:rFonts w:ascii="Arial" w:hAnsi="Arial" w:cs="Arial"/>
          <w:sz w:val="18"/>
          <w:szCs w:val="18"/>
        </w:rPr>
        <w:t>07</w:t>
      </w:r>
      <w:r w:rsidR="00C345C9" w:rsidRPr="00D83F64">
        <w:rPr>
          <w:rFonts w:ascii="Arial" w:hAnsi="Arial" w:cs="Arial"/>
          <w:sz w:val="18"/>
          <w:szCs w:val="18"/>
        </w:rPr>
        <w:t xml:space="preserve"> de </w:t>
      </w:r>
      <w:r w:rsidR="00CA69F1">
        <w:rPr>
          <w:rFonts w:ascii="Arial" w:hAnsi="Arial" w:cs="Arial"/>
          <w:sz w:val="18"/>
          <w:szCs w:val="18"/>
        </w:rPr>
        <w:t>julio</w:t>
      </w:r>
      <w:r w:rsidR="00CA69F1" w:rsidRPr="00D83F64">
        <w:rPr>
          <w:rFonts w:ascii="Arial" w:hAnsi="Arial" w:cs="Arial"/>
          <w:sz w:val="18"/>
          <w:szCs w:val="18"/>
        </w:rPr>
        <w:t xml:space="preserve"> </w:t>
      </w:r>
      <w:r w:rsidR="00C345C9" w:rsidRPr="00D83F64">
        <w:rPr>
          <w:rFonts w:ascii="Arial" w:hAnsi="Arial" w:cs="Arial"/>
          <w:sz w:val="18"/>
          <w:szCs w:val="18"/>
        </w:rPr>
        <w:t>de 2016 a las 1</w:t>
      </w:r>
      <w:r w:rsidR="00CA69F1">
        <w:rPr>
          <w:rFonts w:ascii="Arial" w:hAnsi="Arial" w:cs="Arial"/>
          <w:sz w:val="18"/>
          <w:szCs w:val="18"/>
        </w:rPr>
        <w:t>2</w:t>
      </w:r>
      <w:r w:rsidR="00C345C9" w:rsidRPr="00D83F64">
        <w:rPr>
          <w:rFonts w:ascii="Arial" w:hAnsi="Arial" w:cs="Arial"/>
          <w:sz w:val="18"/>
          <w:szCs w:val="18"/>
        </w:rPr>
        <w:t>:00 horas</w:t>
      </w:r>
      <w:r w:rsidR="00CC09EA" w:rsidRPr="00D83F64">
        <w:rPr>
          <w:rFonts w:ascii="Arial" w:hAnsi="Arial" w:cs="Arial"/>
          <w:sz w:val="18"/>
          <w:szCs w:val="18"/>
        </w:rPr>
        <w:t xml:space="preserve"> en el Auditorio de Conservaci</w:t>
      </w:r>
      <w:r w:rsidR="00D83F64" w:rsidRPr="00D83F64">
        <w:rPr>
          <w:rFonts w:ascii="Arial" w:hAnsi="Arial" w:cs="Arial"/>
          <w:sz w:val="18"/>
          <w:szCs w:val="18"/>
        </w:rPr>
        <w:t>ón y Mantenimiento</w:t>
      </w:r>
      <w:r w:rsidR="00CC09EA" w:rsidRPr="00D83F64">
        <w:rPr>
          <w:rFonts w:ascii="Arial" w:hAnsi="Arial" w:cs="Arial"/>
          <w:sz w:val="18"/>
          <w:szCs w:val="18"/>
        </w:rPr>
        <w:t xml:space="preserve"> de la Subdirección de Conservación y Mantenimiento</w:t>
      </w:r>
      <w:r w:rsidRPr="00D83F64">
        <w:rPr>
          <w:rFonts w:ascii="Arial" w:hAnsi="Arial" w:cs="Arial"/>
          <w:sz w:val="18"/>
          <w:szCs w:val="18"/>
        </w:rPr>
        <w:t>, ub</w:t>
      </w:r>
      <w:r w:rsidR="003E3B7D" w:rsidRPr="00D83F64">
        <w:rPr>
          <w:rFonts w:ascii="Arial" w:hAnsi="Arial" w:cs="Arial"/>
          <w:sz w:val="18"/>
          <w:szCs w:val="18"/>
        </w:rPr>
        <w:t xml:space="preserve">icada en Avenida San Fernando </w:t>
      </w:r>
      <w:r w:rsidR="00560A35" w:rsidRPr="00D83F64">
        <w:rPr>
          <w:rFonts w:ascii="Arial" w:hAnsi="Arial" w:cs="Arial"/>
          <w:sz w:val="18"/>
          <w:szCs w:val="18"/>
        </w:rPr>
        <w:t>N</w:t>
      </w:r>
      <w:r w:rsidR="00560A35">
        <w:rPr>
          <w:rFonts w:ascii="Arial" w:hAnsi="Arial" w:cs="Arial"/>
          <w:sz w:val="18"/>
          <w:szCs w:val="18"/>
        </w:rPr>
        <w:t>o.</w:t>
      </w:r>
      <w:r w:rsidR="00560A35" w:rsidRPr="00D83F64">
        <w:rPr>
          <w:rFonts w:ascii="Arial" w:hAnsi="Arial" w:cs="Arial"/>
          <w:sz w:val="18"/>
          <w:szCs w:val="18"/>
        </w:rPr>
        <w:t xml:space="preserve"> </w:t>
      </w:r>
      <w:r w:rsidR="00CC09EA" w:rsidRPr="00D83F64">
        <w:rPr>
          <w:rFonts w:ascii="Arial" w:hAnsi="Arial" w:cs="Arial"/>
          <w:sz w:val="18"/>
          <w:szCs w:val="18"/>
        </w:rPr>
        <w:t>547, Edificio “D</w:t>
      </w:r>
      <w:r w:rsidRPr="00D83F64">
        <w:rPr>
          <w:rFonts w:ascii="Arial" w:hAnsi="Arial" w:cs="Arial"/>
          <w:sz w:val="18"/>
          <w:szCs w:val="18"/>
        </w:rPr>
        <w:t>”, Colonia Barrio San Fernando, Delegación Tlalpan, C</w:t>
      </w:r>
      <w:r w:rsidR="00CA69F1">
        <w:rPr>
          <w:rFonts w:ascii="Arial" w:hAnsi="Arial" w:cs="Arial"/>
          <w:sz w:val="18"/>
          <w:szCs w:val="18"/>
        </w:rPr>
        <w:t>.P.</w:t>
      </w:r>
      <w:r w:rsidRPr="00D83F64">
        <w:rPr>
          <w:rFonts w:ascii="Arial" w:hAnsi="Arial" w:cs="Arial"/>
          <w:sz w:val="18"/>
          <w:szCs w:val="18"/>
        </w:rPr>
        <w:t xml:space="preserve">14070, </w:t>
      </w:r>
      <w:r w:rsidR="00560A35">
        <w:rPr>
          <w:rFonts w:ascii="Arial" w:hAnsi="Arial" w:cs="Arial"/>
          <w:sz w:val="18"/>
          <w:szCs w:val="18"/>
        </w:rPr>
        <w:t xml:space="preserve">Ciudad de </w:t>
      </w:r>
      <w:r w:rsidRPr="00D83F64">
        <w:rPr>
          <w:rFonts w:ascii="Arial" w:hAnsi="Arial" w:cs="Arial"/>
          <w:sz w:val="18"/>
          <w:szCs w:val="18"/>
        </w:rPr>
        <w:t>Méxic</w:t>
      </w:r>
      <w:r w:rsidR="00C345C9" w:rsidRPr="00D83F64">
        <w:rPr>
          <w:rFonts w:ascii="Arial" w:hAnsi="Arial" w:cs="Arial"/>
          <w:sz w:val="18"/>
          <w:szCs w:val="18"/>
        </w:rPr>
        <w:t>o</w:t>
      </w:r>
      <w:r w:rsidR="0016603C">
        <w:rPr>
          <w:rFonts w:ascii="Arial" w:hAnsi="Arial" w:cs="Arial"/>
          <w:sz w:val="18"/>
          <w:szCs w:val="18"/>
        </w:rPr>
        <w:t>. El resultado de la junta de aclaraciones respectiva también se podrá</w:t>
      </w:r>
      <w:r w:rsidR="00F62AB3" w:rsidRPr="00D83F64">
        <w:rPr>
          <w:rFonts w:ascii="Arial" w:hAnsi="Arial" w:cs="Arial"/>
          <w:sz w:val="18"/>
          <w:szCs w:val="18"/>
        </w:rPr>
        <w:t xml:space="preserve"> consultar en la página de CompraNet.</w:t>
      </w:r>
    </w:p>
    <w:p w14:paraId="75136091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92" w14:textId="77777777" w:rsidR="006B3BDA" w:rsidRDefault="00397D1B" w:rsidP="006B3BDA">
      <w:pPr>
        <w:jc w:val="both"/>
        <w:rPr>
          <w:rFonts w:ascii="Arial" w:hAnsi="Arial" w:cs="Arial"/>
          <w:sz w:val="18"/>
          <w:szCs w:val="18"/>
        </w:rPr>
      </w:pPr>
      <w:r w:rsidRPr="00397D1B">
        <w:rPr>
          <w:rFonts w:ascii="Arial" w:hAnsi="Arial" w:cs="Arial"/>
          <w:b/>
          <w:sz w:val="18"/>
          <w:szCs w:val="18"/>
        </w:rPr>
        <w:t>Acto de Presentació</w:t>
      </w:r>
      <w:r>
        <w:rPr>
          <w:rFonts w:ascii="Arial" w:hAnsi="Arial" w:cs="Arial"/>
          <w:b/>
          <w:sz w:val="18"/>
          <w:szCs w:val="18"/>
        </w:rPr>
        <w:t>n y Apertura de las Propuestas P</w:t>
      </w:r>
      <w:r w:rsidRPr="00397D1B">
        <w:rPr>
          <w:rFonts w:ascii="Arial" w:hAnsi="Arial" w:cs="Arial"/>
          <w:b/>
          <w:sz w:val="18"/>
          <w:szCs w:val="18"/>
        </w:rPr>
        <w:t>rimera Etapa</w:t>
      </w:r>
      <w:r w:rsidR="0016603C">
        <w:rPr>
          <w:rFonts w:ascii="Arial" w:hAnsi="Arial" w:cs="Arial"/>
          <w:b/>
          <w:sz w:val="18"/>
          <w:szCs w:val="18"/>
        </w:rPr>
        <w:t xml:space="preserve"> y Segunda Etapa</w:t>
      </w:r>
      <w:r w:rsidR="006B3BDA" w:rsidRPr="00D83F64">
        <w:rPr>
          <w:rFonts w:ascii="Arial" w:hAnsi="Arial" w:cs="Arial"/>
          <w:b/>
          <w:sz w:val="18"/>
          <w:szCs w:val="18"/>
        </w:rPr>
        <w:t>:</w:t>
      </w:r>
      <w:r w:rsidR="00C345C9" w:rsidRPr="00D83F64">
        <w:rPr>
          <w:rFonts w:ascii="Arial" w:hAnsi="Arial" w:cs="Arial"/>
          <w:sz w:val="18"/>
          <w:szCs w:val="18"/>
        </w:rPr>
        <w:t xml:space="preserve"> E</w:t>
      </w:r>
      <w:r w:rsidR="006B3BDA" w:rsidRPr="00D83F64">
        <w:rPr>
          <w:rFonts w:ascii="Arial" w:hAnsi="Arial" w:cs="Arial"/>
          <w:sz w:val="18"/>
          <w:szCs w:val="18"/>
        </w:rPr>
        <w:t xml:space="preserve">l </w:t>
      </w:r>
      <w:r w:rsidR="0016603C" w:rsidRPr="00D83F64">
        <w:rPr>
          <w:rFonts w:ascii="Arial" w:hAnsi="Arial" w:cs="Arial"/>
          <w:sz w:val="18"/>
          <w:szCs w:val="18"/>
        </w:rPr>
        <w:t xml:space="preserve">Acto </w:t>
      </w:r>
      <w:r w:rsidR="006B3BDA" w:rsidRPr="00D83F64">
        <w:rPr>
          <w:rFonts w:ascii="Arial" w:hAnsi="Arial" w:cs="Arial"/>
          <w:sz w:val="18"/>
          <w:szCs w:val="18"/>
        </w:rPr>
        <w:t xml:space="preserve">de </w:t>
      </w:r>
      <w:r w:rsidR="0016603C" w:rsidRPr="00D83F64">
        <w:rPr>
          <w:rFonts w:ascii="Arial" w:hAnsi="Arial" w:cs="Arial"/>
          <w:sz w:val="18"/>
          <w:szCs w:val="18"/>
        </w:rPr>
        <w:t xml:space="preserve">Presentación </w:t>
      </w:r>
      <w:r w:rsidR="006B3BDA" w:rsidRPr="00D83F64">
        <w:rPr>
          <w:rFonts w:ascii="Arial" w:hAnsi="Arial" w:cs="Arial"/>
          <w:sz w:val="18"/>
          <w:szCs w:val="18"/>
        </w:rPr>
        <w:t xml:space="preserve">y </w:t>
      </w:r>
      <w:r w:rsidR="0016603C" w:rsidRPr="00D83F64">
        <w:rPr>
          <w:rFonts w:ascii="Arial" w:hAnsi="Arial" w:cs="Arial"/>
          <w:sz w:val="18"/>
          <w:szCs w:val="18"/>
        </w:rPr>
        <w:t xml:space="preserve">Apertura </w:t>
      </w:r>
      <w:r w:rsidR="006B3BDA" w:rsidRPr="00D83F64">
        <w:rPr>
          <w:rFonts w:ascii="Arial" w:hAnsi="Arial" w:cs="Arial"/>
          <w:sz w:val="18"/>
          <w:szCs w:val="18"/>
        </w:rPr>
        <w:t xml:space="preserve">de </w:t>
      </w:r>
      <w:r w:rsidR="0016603C" w:rsidRPr="00D83F64">
        <w:rPr>
          <w:rFonts w:ascii="Arial" w:hAnsi="Arial" w:cs="Arial"/>
          <w:sz w:val="18"/>
          <w:szCs w:val="18"/>
        </w:rPr>
        <w:t>Propuestas</w:t>
      </w:r>
      <w:r w:rsidR="001660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Primera Etapa</w:t>
      </w:r>
      <w:r w:rsidR="00CC09EA" w:rsidRPr="00D83F64">
        <w:rPr>
          <w:rFonts w:ascii="Arial" w:hAnsi="Arial" w:cs="Arial"/>
          <w:sz w:val="18"/>
          <w:szCs w:val="18"/>
        </w:rPr>
        <w:t xml:space="preserve"> </w:t>
      </w:r>
      <w:r w:rsidR="006B3BDA" w:rsidRPr="00D83F64">
        <w:rPr>
          <w:rFonts w:ascii="Arial" w:hAnsi="Arial" w:cs="Arial"/>
          <w:sz w:val="18"/>
          <w:szCs w:val="18"/>
        </w:rPr>
        <w:t xml:space="preserve">se efectuará el </w:t>
      </w:r>
      <w:r w:rsidR="00165A18">
        <w:rPr>
          <w:rFonts w:ascii="Arial" w:hAnsi="Arial" w:cs="Arial"/>
          <w:sz w:val="18"/>
          <w:szCs w:val="18"/>
        </w:rPr>
        <w:t>22</w:t>
      </w:r>
      <w:r w:rsidR="006B3BDA" w:rsidRPr="00D83F64">
        <w:rPr>
          <w:rFonts w:ascii="Arial" w:hAnsi="Arial" w:cs="Arial"/>
          <w:sz w:val="18"/>
          <w:szCs w:val="18"/>
        </w:rPr>
        <w:t xml:space="preserve"> de </w:t>
      </w:r>
      <w:r w:rsidR="00165A18">
        <w:rPr>
          <w:rFonts w:ascii="Arial" w:hAnsi="Arial" w:cs="Arial"/>
          <w:sz w:val="18"/>
          <w:szCs w:val="18"/>
        </w:rPr>
        <w:t>julio</w:t>
      </w:r>
      <w:r w:rsidR="0016603C">
        <w:rPr>
          <w:rFonts w:ascii="Arial" w:hAnsi="Arial" w:cs="Arial"/>
          <w:sz w:val="18"/>
          <w:szCs w:val="18"/>
        </w:rPr>
        <w:t xml:space="preserve"> </w:t>
      </w:r>
      <w:r w:rsidR="00CC09EA" w:rsidRPr="00D83F64">
        <w:rPr>
          <w:rFonts w:ascii="Arial" w:hAnsi="Arial" w:cs="Arial"/>
          <w:sz w:val="18"/>
          <w:szCs w:val="18"/>
        </w:rPr>
        <w:t>de 2016 a las 1</w:t>
      </w:r>
      <w:r w:rsidR="00165A18">
        <w:rPr>
          <w:rFonts w:ascii="Arial" w:hAnsi="Arial" w:cs="Arial"/>
          <w:sz w:val="18"/>
          <w:szCs w:val="18"/>
        </w:rPr>
        <w:t>2</w:t>
      </w:r>
      <w:r w:rsidR="00CC09EA" w:rsidRPr="00D83F64">
        <w:rPr>
          <w:rFonts w:ascii="Arial" w:hAnsi="Arial" w:cs="Arial"/>
          <w:sz w:val="18"/>
          <w:szCs w:val="18"/>
        </w:rPr>
        <w:t xml:space="preserve">:00 horas, y el de </w:t>
      </w:r>
      <w:r w:rsidR="00165A18">
        <w:rPr>
          <w:rFonts w:ascii="Arial" w:hAnsi="Arial" w:cs="Arial"/>
          <w:sz w:val="18"/>
          <w:szCs w:val="18"/>
        </w:rPr>
        <w:t>la Segunda Etapa</w:t>
      </w:r>
      <w:r w:rsidR="00CC09EA" w:rsidRPr="00D83F64">
        <w:rPr>
          <w:rFonts w:ascii="Arial" w:hAnsi="Arial" w:cs="Arial"/>
          <w:sz w:val="18"/>
          <w:szCs w:val="18"/>
        </w:rPr>
        <w:t xml:space="preserve"> el </w:t>
      </w:r>
      <w:r w:rsidR="00165A18">
        <w:rPr>
          <w:rFonts w:ascii="Arial" w:hAnsi="Arial" w:cs="Arial"/>
          <w:sz w:val="18"/>
          <w:szCs w:val="18"/>
        </w:rPr>
        <w:t>29</w:t>
      </w:r>
      <w:r w:rsidR="00CC09EA" w:rsidRPr="00D83F64">
        <w:rPr>
          <w:rFonts w:ascii="Arial" w:hAnsi="Arial" w:cs="Arial"/>
          <w:sz w:val="18"/>
          <w:szCs w:val="18"/>
        </w:rPr>
        <w:t xml:space="preserve"> de </w:t>
      </w:r>
      <w:r w:rsidR="00165A18">
        <w:rPr>
          <w:rFonts w:ascii="Arial" w:hAnsi="Arial" w:cs="Arial"/>
          <w:sz w:val="18"/>
          <w:szCs w:val="18"/>
        </w:rPr>
        <w:t>julio</w:t>
      </w:r>
      <w:r w:rsidR="00165A18" w:rsidRPr="00D83F64">
        <w:rPr>
          <w:rFonts w:ascii="Arial" w:hAnsi="Arial" w:cs="Arial"/>
          <w:sz w:val="18"/>
          <w:szCs w:val="18"/>
        </w:rPr>
        <w:t xml:space="preserve"> </w:t>
      </w:r>
      <w:r w:rsidR="00CC09EA" w:rsidRPr="00D83F64">
        <w:rPr>
          <w:rFonts w:ascii="Arial" w:hAnsi="Arial" w:cs="Arial"/>
          <w:sz w:val="18"/>
          <w:szCs w:val="18"/>
        </w:rPr>
        <w:t>de 2016 a las 1</w:t>
      </w:r>
      <w:r w:rsidR="00165A18">
        <w:rPr>
          <w:rFonts w:ascii="Arial" w:hAnsi="Arial" w:cs="Arial"/>
          <w:sz w:val="18"/>
          <w:szCs w:val="18"/>
        </w:rPr>
        <w:t>2</w:t>
      </w:r>
      <w:r w:rsidR="00CC09EA" w:rsidRPr="00D83F64">
        <w:rPr>
          <w:rFonts w:ascii="Arial" w:hAnsi="Arial" w:cs="Arial"/>
          <w:sz w:val="18"/>
          <w:szCs w:val="18"/>
        </w:rPr>
        <w:t>:00 horas, en el Auditorio de Conservación y Mantenimiento de la Subdirección de Conservación y Mantenimiento</w:t>
      </w:r>
      <w:r w:rsidR="006B3BDA" w:rsidRPr="00D83F64">
        <w:rPr>
          <w:rFonts w:ascii="Arial" w:hAnsi="Arial" w:cs="Arial"/>
          <w:sz w:val="18"/>
          <w:szCs w:val="18"/>
        </w:rPr>
        <w:t>, ubicada en Avenida S</w:t>
      </w:r>
      <w:r w:rsidR="00CC09EA" w:rsidRPr="00D83F64">
        <w:rPr>
          <w:rFonts w:ascii="Arial" w:hAnsi="Arial" w:cs="Arial"/>
          <w:sz w:val="18"/>
          <w:szCs w:val="18"/>
        </w:rPr>
        <w:t>an Fernando No. 547, Edificio “D</w:t>
      </w:r>
      <w:r w:rsidR="006B3BDA" w:rsidRPr="00D83F64">
        <w:rPr>
          <w:rFonts w:ascii="Arial" w:hAnsi="Arial" w:cs="Arial"/>
          <w:sz w:val="18"/>
          <w:szCs w:val="18"/>
        </w:rPr>
        <w:t>”, Colonia Barrio San Fernando, Delegación Tlalpan, C</w:t>
      </w:r>
      <w:r w:rsidR="00165A18">
        <w:rPr>
          <w:rFonts w:ascii="Arial" w:hAnsi="Arial" w:cs="Arial"/>
          <w:sz w:val="18"/>
          <w:szCs w:val="18"/>
        </w:rPr>
        <w:t>.P.</w:t>
      </w:r>
      <w:r w:rsidR="006B3BDA" w:rsidRPr="00D83F64">
        <w:rPr>
          <w:rFonts w:ascii="Arial" w:hAnsi="Arial" w:cs="Arial"/>
          <w:sz w:val="18"/>
          <w:szCs w:val="18"/>
        </w:rPr>
        <w:t xml:space="preserve"> 14070, </w:t>
      </w:r>
      <w:r w:rsidR="00165A18">
        <w:rPr>
          <w:rFonts w:ascii="Arial" w:hAnsi="Arial" w:cs="Arial"/>
          <w:sz w:val="18"/>
          <w:szCs w:val="18"/>
        </w:rPr>
        <w:t xml:space="preserve">Ciudad de </w:t>
      </w:r>
      <w:r w:rsidR="006B3BDA" w:rsidRPr="00D83F64">
        <w:rPr>
          <w:rFonts w:ascii="Arial" w:hAnsi="Arial" w:cs="Arial"/>
          <w:sz w:val="18"/>
          <w:szCs w:val="18"/>
        </w:rPr>
        <w:t>México</w:t>
      </w:r>
      <w:r w:rsidR="00165A18">
        <w:rPr>
          <w:rFonts w:ascii="Arial" w:hAnsi="Arial" w:cs="Arial"/>
          <w:sz w:val="18"/>
          <w:szCs w:val="18"/>
        </w:rPr>
        <w:t>.</w:t>
      </w:r>
    </w:p>
    <w:p w14:paraId="75136093" w14:textId="77777777" w:rsidR="003C7A45" w:rsidRDefault="003C7A45" w:rsidP="006B3BDA">
      <w:pPr>
        <w:jc w:val="both"/>
        <w:rPr>
          <w:rFonts w:ascii="Arial" w:hAnsi="Arial" w:cs="Arial"/>
          <w:sz w:val="18"/>
          <w:szCs w:val="18"/>
        </w:rPr>
      </w:pPr>
    </w:p>
    <w:p w14:paraId="75136094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Idioma:</w:t>
      </w:r>
      <w:r w:rsidR="00C345C9">
        <w:rPr>
          <w:rFonts w:ascii="Arial" w:hAnsi="Arial" w:cs="Arial"/>
          <w:sz w:val="18"/>
          <w:szCs w:val="18"/>
        </w:rPr>
        <w:t xml:space="preserve"> E</w:t>
      </w:r>
      <w:r w:rsidRPr="00E65B51">
        <w:rPr>
          <w:rFonts w:ascii="Arial" w:hAnsi="Arial" w:cs="Arial"/>
          <w:sz w:val="18"/>
          <w:szCs w:val="18"/>
        </w:rPr>
        <w:t xml:space="preserve">l idioma </w:t>
      </w:r>
      <w:r w:rsidR="00D83F64">
        <w:rPr>
          <w:rFonts w:ascii="Arial" w:hAnsi="Arial" w:cs="Arial"/>
          <w:sz w:val="18"/>
          <w:szCs w:val="18"/>
        </w:rPr>
        <w:t>de la Licitación es el español,</w:t>
      </w:r>
      <w:r w:rsidRPr="00E65B51">
        <w:rPr>
          <w:rFonts w:ascii="Arial" w:hAnsi="Arial" w:cs="Arial"/>
          <w:sz w:val="18"/>
          <w:szCs w:val="18"/>
        </w:rPr>
        <w:t xml:space="preserve"> salvo en los casos</w:t>
      </w:r>
      <w:r w:rsidR="0016603C">
        <w:rPr>
          <w:rFonts w:ascii="Arial" w:hAnsi="Arial" w:cs="Arial"/>
          <w:sz w:val="18"/>
          <w:szCs w:val="18"/>
        </w:rPr>
        <w:t xml:space="preserve"> expresamente señalados en las B</w:t>
      </w:r>
      <w:r w:rsidRPr="00E65B51">
        <w:rPr>
          <w:rFonts w:ascii="Arial" w:hAnsi="Arial" w:cs="Arial"/>
          <w:sz w:val="18"/>
          <w:szCs w:val="18"/>
        </w:rPr>
        <w:t>ases y documentos de la Licitación, todos los documentos deberán presentarse en este idioma.</w:t>
      </w:r>
    </w:p>
    <w:p w14:paraId="75136095" w14:textId="77777777" w:rsidR="0016603C" w:rsidRDefault="0016603C" w:rsidP="006B3BDA">
      <w:pPr>
        <w:jc w:val="both"/>
        <w:rPr>
          <w:rFonts w:ascii="Arial" w:hAnsi="Arial" w:cs="Arial"/>
          <w:sz w:val="18"/>
          <w:szCs w:val="18"/>
        </w:rPr>
      </w:pPr>
    </w:p>
    <w:p w14:paraId="75136096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lastRenderedPageBreak/>
        <w:t>Requisitos generales para participar en la Licitación:</w:t>
      </w:r>
      <w:r w:rsidR="00C345C9">
        <w:rPr>
          <w:rFonts w:ascii="Arial" w:hAnsi="Arial" w:cs="Arial"/>
          <w:sz w:val="18"/>
          <w:szCs w:val="18"/>
        </w:rPr>
        <w:t xml:space="preserve"> L</w:t>
      </w:r>
      <w:r w:rsidRPr="00E65B51">
        <w:rPr>
          <w:rFonts w:ascii="Arial" w:hAnsi="Arial" w:cs="Arial"/>
          <w:sz w:val="18"/>
          <w:szCs w:val="18"/>
        </w:rPr>
        <w:t>os in</w:t>
      </w:r>
      <w:r w:rsidR="00C345C9">
        <w:rPr>
          <w:rFonts w:ascii="Arial" w:hAnsi="Arial" w:cs="Arial"/>
          <w:sz w:val="18"/>
          <w:szCs w:val="18"/>
        </w:rPr>
        <w:t xml:space="preserve">teresados deberán adquirir las Bases de Licitación, </w:t>
      </w:r>
      <w:r w:rsidRPr="00E65B51">
        <w:rPr>
          <w:rFonts w:ascii="Arial" w:hAnsi="Arial" w:cs="Arial"/>
          <w:sz w:val="18"/>
          <w:szCs w:val="18"/>
        </w:rPr>
        <w:t>cumplir y acreditar los requisitos técnicos, financieros y legales establecidos en las mismas.</w:t>
      </w:r>
    </w:p>
    <w:p w14:paraId="75136097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98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No negociación:</w:t>
      </w:r>
      <w:r w:rsidR="00C345C9">
        <w:rPr>
          <w:rFonts w:ascii="Arial" w:hAnsi="Arial" w:cs="Arial"/>
          <w:sz w:val="18"/>
          <w:szCs w:val="18"/>
        </w:rPr>
        <w:t xml:space="preserve"> N</w:t>
      </w:r>
      <w:r w:rsidRPr="00E65B51">
        <w:rPr>
          <w:rFonts w:ascii="Arial" w:hAnsi="Arial" w:cs="Arial"/>
          <w:sz w:val="18"/>
          <w:szCs w:val="18"/>
        </w:rPr>
        <w:t>inguna de las condiciones es</w:t>
      </w:r>
      <w:r w:rsidR="004F3699">
        <w:rPr>
          <w:rFonts w:ascii="Arial" w:hAnsi="Arial" w:cs="Arial"/>
          <w:sz w:val="18"/>
          <w:szCs w:val="18"/>
        </w:rPr>
        <w:t>tablecidas en la presente, en las B</w:t>
      </w:r>
      <w:r w:rsidRPr="00E65B51">
        <w:rPr>
          <w:rFonts w:ascii="Arial" w:hAnsi="Arial" w:cs="Arial"/>
          <w:sz w:val="18"/>
          <w:szCs w:val="18"/>
        </w:rPr>
        <w:t xml:space="preserve">ases </w:t>
      </w:r>
      <w:r w:rsidR="004F3699">
        <w:rPr>
          <w:rFonts w:ascii="Arial" w:hAnsi="Arial" w:cs="Arial"/>
          <w:sz w:val="18"/>
          <w:szCs w:val="18"/>
        </w:rPr>
        <w:t xml:space="preserve">de Licitación </w:t>
      </w:r>
      <w:r w:rsidRPr="00E65B51">
        <w:rPr>
          <w:rFonts w:ascii="Arial" w:hAnsi="Arial" w:cs="Arial"/>
          <w:sz w:val="18"/>
          <w:szCs w:val="18"/>
        </w:rPr>
        <w:t>o en las propuestas presentadas por los licitantes, podrá ser negociada.</w:t>
      </w:r>
    </w:p>
    <w:p w14:paraId="75136099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9A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Impedimentos para participar:</w:t>
      </w:r>
      <w:r w:rsidR="004F3699">
        <w:rPr>
          <w:rFonts w:ascii="Arial" w:hAnsi="Arial" w:cs="Arial"/>
          <w:sz w:val="18"/>
          <w:szCs w:val="18"/>
        </w:rPr>
        <w:t xml:space="preserve"> N</w:t>
      </w:r>
      <w:r w:rsidRPr="00E65B51">
        <w:rPr>
          <w:rFonts w:ascii="Arial" w:hAnsi="Arial" w:cs="Arial"/>
          <w:sz w:val="18"/>
          <w:szCs w:val="18"/>
        </w:rPr>
        <w:t xml:space="preserve">o podrán participar las personas que se encuentren en los supuestos del artículo 42 de la Ley </w:t>
      </w:r>
      <w:r w:rsidR="004F3699" w:rsidRPr="00E65B51">
        <w:rPr>
          <w:rFonts w:ascii="Arial" w:hAnsi="Arial" w:cs="Arial"/>
          <w:sz w:val="18"/>
          <w:szCs w:val="18"/>
        </w:rPr>
        <w:t>A</w:t>
      </w:r>
      <w:r w:rsidR="004F3699">
        <w:rPr>
          <w:rFonts w:ascii="Arial" w:hAnsi="Arial" w:cs="Arial"/>
          <w:sz w:val="18"/>
          <w:szCs w:val="18"/>
        </w:rPr>
        <w:t>sociaciones Público Privadas.</w:t>
      </w:r>
    </w:p>
    <w:p w14:paraId="7513609B" w14:textId="77777777" w:rsidR="004F3699" w:rsidRPr="00E65B51" w:rsidRDefault="004F3699" w:rsidP="006B3BDA">
      <w:pPr>
        <w:jc w:val="both"/>
        <w:rPr>
          <w:rFonts w:ascii="Arial" w:hAnsi="Arial" w:cs="Arial"/>
          <w:sz w:val="18"/>
          <w:szCs w:val="18"/>
        </w:rPr>
      </w:pPr>
    </w:p>
    <w:p w14:paraId="7513609C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Condiciones de pago</w:t>
      </w:r>
      <w:r w:rsidR="004F3699">
        <w:rPr>
          <w:rFonts w:ascii="Arial" w:hAnsi="Arial" w:cs="Arial"/>
          <w:sz w:val="18"/>
          <w:szCs w:val="18"/>
        </w:rPr>
        <w:t>: S</w:t>
      </w:r>
      <w:r w:rsidRPr="00E65B51">
        <w:rPr>
          <w:rFonts w:ascii="Arial" w:hAnsi="Arial" w:cs="Arial"/>
          <w:sz w:val="18"/>
          <w:szCs w:val="18"/>
        </w:rPr>
        <w:t xml:space="preserve">e </w:t>
      </w:r>
      <w:r w:rsidR="004D5066">
        <w:rPr>
          <w:rFonts w:ascii="Arial" w:hAnsi="Arial" w:cs="Arial"/>
          <w:sz w:val="18"/>
          <w:szCs w:val="18"/>
        </w:rPr>
        <w:t xml:space="preserve">realizará un Pago Mensual </w:t>
      </w:r>
      <w:r w:rsidRPr="00E65B51">
        <w:rPr>
          <w:rFonts w:ascii="Arial" w:hAnsi="Arial" w:cs="Arial"/>
          <w:sz w:val="18"/>
          <w:szCs w:val="18"/>
        </w:rPr>
        <w:t xml:space="preserve"> </w:t>
      </w:r>
      <w:r w:rsidR="004F3699">
        <w:rPr>
          <w:rFonts w:ascii="Arial" w:hAnsi="Arial" w:cs="Arial"/>
          <w:sz w:val="18"/>
          <w:szCs w:val="18"/>
        </w:rPr>
        <w:t>por</w:t>
      </w:r>
      <w:r w:rsidRPr="00E65B51">
        <w:rPr>
          <w:rFonts w:ascii="Arial" w:hAnsi="Arial" w:cs="Arial"/>
          <w:sz w:val="18"/>
          <w:szCs w:val="18"/>
        </w:rPr>
        <w:t xml:space="preserve"> los Servicios Complementarios a los Servicios de Atención Médica.</w:t>
      </w:r>
    </w:p>
    <w:p w14:paraId="7513609D" w14:textId="77777777" w:rsidR="004F3699" w:rsidRPr="00E65B51" w:rsidRDefault="004F3699" w:rsidP="006B3BDA">
      <w:pPr>
        <w:jc w:val="both"/>
        <w:rPr>
          <w:rFonts w:ascii="Arial" w:hAnsi="Arial" w:cs="Arial"/>
          <w:sz w:val="18"/>
          <w:szCs w:val="18"/>
        </w:rPr>
      </w:pPr>
    </w:p>
    <w:p w14:paraId="7513609E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Lugar de prestación de servicios y actividades:</w:t>
      </w:r>
      <w:r w:rsidR="004F3699">
        <w:rPr>
          <w:rFonts w:ascii="Arial" w:hAnsi="Arial" w:cs="Arial"/>
          <w:sz w:val="18"/>
          <w:szCs w:val="18"/>
        </w:rPr>
        <w:t xml:space="preserve"> S</w:t>
      </w:r>
      <w:r w:rsidR="00D83F64">
        <w:rPr>
          <w:rFonts w:ascii="Arial" w:hAnsi="Arial" w:cs="Arial"/>
          <w:sz w:val="18"/>
          <w:szCs w:val="18"/>
        </w:rPr>
        <w:t>erá en</w:t>
      </w:r>
      <w:r w:rsidR="00D83F64" w:rsidRPr="00D83F64">
        <w:rPr>
          <w:rFonts w:ascii="Arial" w:hAnsi="Arial" w:cs="Arial"/>
          <w:sz w:val="18"/>
          <w:szCs w:val="18"/>
        </w:rPr>
        <w:t xml:space="preserve"> </w:t>
      </w:r>
      <w:r w:rsidR="00F85EE0" w:rsidRPr="004E5F6A">
        <w:rPr>
          <w:rFonts w:ascii="Arial" w:hAnsi="Arial" w:cs="Arial"/>
          <w:sz w:val="18"/>
          <w:szCs w:val="18"/>
        </w:rPr>
        <w:t>Calle 21</w:t>
      </w:r>
      <w:r w:rsidR="00663435">
        <w:rPr>
          <w:rFonts w:ascii="Arial" w:hAnsi="Arial" w:cs="Arial"/>
          <w:sz w:val="18"/>
          <w:szCs w:val="18"/>
        </w:rPr>
        <w:t>, Tablaje Catastral 40638,</w:t>
      </w:r>
      <w:r w:rsidR="00F85EE0" w:rsidRPr="004E5F6A">
        <w:rPr>
          <w:rFonts w:ascii="Arial" w:hAnsi="Arial" w:cs="Arial"/>
          <w:sz w:val="18"/>
          <w:szCs w:val="18"/>
        </w:rPr>
        <w:t xml:space="preserve"> S/N, Colonia Comisaría de Susula, </w:t>
      </w:r>
      <w:r w:rsidR="00165A18" w:rsidRPr="004E5F6A">
        <w:rPr>
          <w:rFonts w:ascii="Arial" w:hAnsi="Arial" w:cs="Arial"/>
          <w:sz w:val="18"/>
          <w:szCs w:val="18"/>
        </w:rPr>
        <w:t>C.P. 97314</w:t>
      </w:r>
      <w:r w:rsidR="00165A18">
        <w:rPr>
          <w:rFonts w:ascii="Arial" w:hAnsi="Arial" w:cs="Arial"/>
          <w:sz w:val="18"/>
          <w:szCs w:val="18"/>
        </w:rPr>
        <w:t>.</w:t>
      </w:r>
      <w:r w:rsidR="00F85EE0" w:rsidRPr="004E5F6A">
        <w:rPr>
          <w:rFonts w:ascii="Arial" w:hAnsi="Arial" w:cs="Arial"/>
          <w:sz w:val="18"/>
          <w:szCs w:val="18"/>
        </w:rPr>
        <w:t xml:space="preserve">en la </w:t>
      </w:r>
      <w:r w:rsidR="00165A18">
        <w:rPr>
          <w:rFonts w:ascii="Arial" w:hAnsi="Arial" w:cs="Arial"/>
          <w:sz w:val="18"/>
          <w:szCs w:val="18"/>
        </w:rPr>
        <w:t>C</w:t>
      </w:r>
      <w:r w:rsidR="00F85EE0" w:rsidRPr="004E5F6A">
        <w:rPr>
          <w:rFonts w:ascii="Arial" w:hAnsi="Arial" w:cs="Arial"/>
          <w:sz w:val="18"/>
          <w:szCs w:val="18"/>
        </w:rPr>
        <w:t xml:space="preserve">iudad de Mérida, </w:t>
      </w:r>
      <w:r w:rsidR="00165A18">
        <w:rPr>
          <w:rFonts w:ascii="Arial" w:hAnsi="Arial" w:cs="Arial"/>
          <w:sz w:val="18"/>
          <w:szCs w:val="18"/>
        </w:rPr>
        <w:t xml:space="preserve">Estado de </w:t>
      </w:r>
      <w:r w:rsidR="0016603C">
        <w:rPr>
          <w:rFonts w:ascii="Arial" w:hAnsi="Arial" w:cs="Arial"/>
          <w:sz w:val="18"/>
          <w:szCs w:val="18"/>
        </w:rPr>
        <w:t>Yucatán.</w:t>
      </w:r>
      <w:r w:rsidR="00F85EE0" w:rsidRPr="004E5F6A">
        <w:rPr>
          <w:rFonts w:ascii="Arial" w:hAnsi="Arial" w:cs="Arial"/>
          <w:sz w:val="18"/>
          <w:szCs w:val="18"/>
        </w:rPr>
        <w:t xml:space="preserve"> </w:t>
      </w:r>
    </w:p>
    <w:p w14:paraId="7513609F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A0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Vigencia del contrato de prestación de servicios a largo plazo bajo la modalidad de asociación público-privada para</w:t>
      </w:r>
      <w:r w:rsidR="004F3699">
        <w:rPr>
          <w:rFonts w:ascii="Arial" w:hAnsi="Arial" w:cs="Arial"/>
          <w:b/>
          <w:sz w:val="18"/>
          <w:szCs w:val="18"/>
        </w:rPr>
        <w:t xml:space="preserve"> </w:t>
      </w:r>
      <w:r w:rsidR="0016603C">
        <w:rPr>
          <w:rFonts w:ascii="Arial" w:hAnsi="Arial" w:cs="Arial"/>
          <w:b/>
          <w:sz w:val="18"/>
          <w:szCs w:val="18"/>
        </w:rPr>
        <w:t>el diseño,</w:t>
      </w:r>
      <w:r w:rsidR="004F3699" w:rsidRPr="004F3699">
        <w:rPr>
          <w:rFonts w:ascii="Arial" w:hAnsi="Arial" w:cs="Arial"/>
          <w:b/>
          <w:sz w:val="18"/>
          <w:szCs w:val="18"/>
        </w:rPr>
        <w:t xml:space="preserve"> construcción, equipamiento, mantenimiento y prestación de Servicios Complementarios a los Servicios de Atención Médica</w:t>
      </w:r>
      <w:r w:rsidRPr="00E65B51">
        <w:rPr>
          <w:rFonts w:ascii="Arial" w:hAnsi="Arial" w:cs="Arial"/>
          <w:b/>
          <w:sz w:val="18"/>
          <w:szCs w:val="18"/>
        </w:rPr>
        <w:t>:</w:t>
      </w:r>
      <w:r w:rsidRPr="00E65B51">
        <w:rPr>
          <w:rFonts w:ascii="Arial" w:hAnsi="Arial" w:cs="Arial"/>
          <w:sz w:val="18"/>
          <w:szCs w:val="18"/>
        </w:rPr>
        <w:t xml:space="preserve"> </w:t>
      </w:r>
      <w:r w:rsidR="00187DAD">
        <w:rPr>
          <w:rFonts w:ascii="Arial" w:hAnsi="Arial" w:cs="Arial"/>
          <w:sz w:val="18"/>
          <w:szCs w:val="18"/>
        </w:rPr>
        <w:t>18 meses de construcción y 300 meses de operación</w:t>
      </w:r>
      <w:r w:rsidRPr="00E65B51">
        <w:rPr>
          <w:rFonts w:ascii="Arial" w:hAnsi="Arial" w:cs="Arial"/>
          <w:sz w:val="18"/>
          <w:szCs w:val="18"/>
        </w:rPr>
        <w:t xml:space="preserve">. </w:t>
      </w:r>
    </w:p>
    <w:p w14:paraId="751360A1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A2" w14:textId="77777777" w:rsidR="006B3BDA" w:rsidRPr="00E65B51" w:rsidRDefault="006B3BDA" w:rsidP="006B3BDA">
      <w:pPr>
        <w:jc w:val="both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b/>
          <w:sz w:val="18"/>
          <w:szCs w:val="18"/>
        </w:rPr>
        <w:t>Requisitos de participación:</w:t>
      </w:r>
      <w:r w:rsidR="00D71063">
        <w:rPr>
          <w:rFonts w:ascii="Arial" w:hAnsi="Arial" w:cs="Arial"/>
          <w:sz w:val="18"/>
          <w:szCs w:val="18"/>
        </w:rPr>
        <w:t xml:space="preserve"> L</w:t>
      </w:r>
      <w:r w:rsidRPr="00E65B51">
        <w:rPr>
          <w:rFonts w:ascii="Arial" w:hAnsi="Arial" w:cs="Arial"/>
          <w:sz w:val="18"/>
          <w:szCs w:val="18"/>
        </w:rPr>
        <w:t xml:space="preserve">os interesados deberán cumplir con los requisitos que </w:t>
      </w:r>
      <w:r w:rsidR="00D71063">
        <w:rPr>
          <w:rFonts w:ascii="Arial" w:hAnsi="Arial" w:cs="Arial"/>
          <w:sz w:val="18"/>
          <w:szCs w:val="18"/>
        </w:rPr>
        <w:t>al efecto se establecen en las B</w:t>
      </w:r>
      <w:r w:rsidRPr="00E65B51">
        <w:rPr>
          <w:rFonts w:ascii="Arial" w:hAnsi="Arial" w:cs="Arial"/>
          <w:sz w:val="18"/>
          <w:szCs w:val="18"/>
        </w:rPr>
        <w:t xml:space="preserve">ases </w:t>
      </w:r>
      <w:r w:rsidR="00D71063">
        <w:rPr>
          <w:rFonts w:ascii="Arial" w:hAnsi="Arial" w:cs="Arial"/>
          <w:sz w:val="18"/>
          <w:szCs w:val="18"/>
        </w:rPr>
        <w:t xml:space="preserve">de Licitación </w:t>
      </w:r>
      <w:r w:rsidRPr="00E65B51">
        <w:rPr>
          <w:rFonts w:ascii="Arial" w:hAnsi="Arial" w:cs="Arial"/>
          <w:sz w:val="18"/>
          <w:szCs w:val="18"/>
        </w:rPr>
        <w:t>para p</w:t>
      </w:r>
      <w:r w:rsidR="00D71063">
        <w:rPr>
          <w:rFonts w:ascii="Arial" w:hAnsi="Arial" w:cs="Arial"/>
          <w:sz w:val="18"/>
          <w:szCs w:val="18"/>
        </w:rPr>
        <w:t>oder participar en el concurso</w:t>
      </w:r>
      <w:r w:rsidRPr="00E65B51">
        <w:rPr>
          <w:rFonts w:ascii="Arial" w:hAnsi="Arial" w:cs="Arial"/>
          <w:sz w:val="18"/>
          <w:szCs w:val="18"/>
        </w:rPr>
        <w:t>.</w:t>
      </w:r>
    </w:p>
    <w:p w14:paraId="751360A3" w14:textId="77777777" w:rsidR="006B3BDA" w:rsidRDefault="006B3BDA" w:rsidP="006B3BDA">
      <w:pPr>
        <w:jc w:val="both"/>
        <w:rPr>
          <w:rFonts w:ascii="Arial" w:hAnsi="Arial" w:cs="Arial"/>
          <w:sz w:val="18"/>
          <w:szCs w:val="18"/>
        </w:rPr>
      </w:pPr>
    </w:p>
    <w:p w14:paraId="751360A4" w14:textId="77777777" w:rsidR="00A845BD" w:rsidRPr="00E65B51" w:rsidRDefault="00A845BD" w:rsidP="006B3BDA">
      <w:pPr>
        <w:jc w:val="both"/>
        <w:rPr>
          <w:rFonts w:ascii="Arial" w:hAnsi="Arial" w:cs="Arial"/>
          <w:sz w:val="18"/>
          <w:szCs w:val="18"/>
        </w:rPr>
      </w:pPr>
    </w:p>
    <w:p w14:paraId="751360A5" w14:textId="77777777" w:rsidR="006B3BDA" w:rsidRPr="00E65B51" w:rsidRDefault="00165A18" w:rsidP="006B3BD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 de México</w:t>
      </w:r>
      <w:r w:rsidR="00491E9A">
        <w:rPr>
          <w:rFonts w:ascii="Arial" w:hAnsi="Arial" w:cs="Arial"/>
          <w:sz w:val="18"/>
          <w:szCs w:val="18"/>
        </w:rPr>
        <w:t>, a</w:t>
      </w:r>
      <w:r w:rsidR="00F15DFB">
        <w:rPr>
          <w:rFonts w:ascii="Arial" w:hAnsi="Arial" w:cs="Arial"/>
          <w:sz w:val="18"/>
          <w:szCs w:val="18"/>
        </w:rPr>
        <w:t xml:space="preserve"> </w:t>
      </w:r>
      <w:r w:rsidR="00491E9A">
        <w:rPr>
          <w:rFonts w:ascii="Arial" w:hAnsi="Arial" w:cs="Arial"/>
          <w:sz w:val="18"/>
          <w:szCs w:val="18"/>
        </w:rPr>
        <w:t>23 de junio</w:t>
      </w:r>
      <w:r w:rsidR="00491E9A" w:rsidRPr="00E65B51">
        <w:rPr>
          <w:rFonts w:ascii="Arial" w:hAnsi="Arial" w:cs="Arial"/>
          <w:sz w:val="18"/>
          <w:szCs w:val="18"/>
        </w:rPr>
        <w:t xml:space="preserve"> de </w:t>
      </w:r>
      <w:r w:rsidR="006B3BDA" w:rsidRPr="00E65B51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6</w:t>
      </w:r>
    </w:p>
    <w:p w14:paraId="751360A6" w14:textId="77777777" w:rsidR="006B3BDA" w:rsidRDefault="006B3BDA" w:rsidP="006B3BDA">
      <w:pPr>
        <w:jc w:val="center"/>
        <w:rPr>
          <w:rFonts w:ascii="Arial" w:hAnsi="Arial" w:cs="Arial"/>
          <w:sz w:val="18"/>
          <w:szCs w:val="18"/>
        </w:rPr>
      </w:pPr>
    </w:p>
    <w:p w14:paraId="751360A7" w14:textId="77777777" w:rsidR="00A845BD" w:rsidRDefault="00A845BD" w:rsidP="006B3BDA">
      <w:pPr>
        <w:jc w:val="center"/>
        <w:rPr>
          <w:rFonts w:ascii="Arial" w:hAnsi="Arial" w:cs="Arial"/>
          <w:sz w:val="18"/>
          <w:szCs w:val="18"/>
        </w:rPr>
      </w:pPr>
    </w:p>
    <w:p w14:paraId="751360A8" w14:textId="77777777" w:rsidR="00A845BD" w:rsidRDefault="00A845BD" w:rsidP="006B3BDA">
      <w:pPr>
        <w:jc w:val="center"/>
        <w:rPr>
          <w:rFonts w:ascii="Arial" w:hAnsi="Arial" w:cs="Arial"/>
          <w:sz w:val="18"/>
          <w:szCs w:val="18"/>
        </w:rPr>
      </w:pPr>
    </w:p>
    <w:p w14:paraId="751360A9" w14:textId="77777777" w:rsidR="0016603C" w:rsidRDefault="0016603C" w:rsidP="006B3BDA">
      <w:pPr>
        <w:jc w:val="center"/>
        <w:rPr>
          <w:rFonts w:ascii="Arial" w:hAnsi="Arial" w:cs="Arial"/>
          <w:sz w:val="18"/>
          <w:szCs w:val="18"/>
        </w:rPr>
      </w:pPr>
    </w:p>
    <w:p w14:paraId="751360AA" w14:textId="77777777" w:rsidR="0016603C" w:rsidRPr="00E65B51" w:rsidRDefault="0016603C" w:rsidP="006B3BDA">
      <w:pPr>
        <w:jc w:val="center"/>
        <w:rPr>
          <w:rFonts w:ascii="Arial" w:hAnsi="Arial" w:cs="Arial"/>
          <w:sz w:val="18"/>
          <w:szCs w:val="18"/>
        </w:rPr>
      </w:pPr>
    </w:p>
    <w:p w14:paraId="751360AB" w14:textId="77777777" w:rsidR="006B3BDA" w:rsidRDefault="0016603C" w:rsidP="006B3BDA">
      <w:pPr>
        <w:jc w:val="center"/>
        <w:rPr>
          <w:rFonts w:ascii="Arial" w:hAnsi="Arial" w:cs="Arial"/>
          <w:sz w:val="18"/>
          <w:szCs w:val="18"/>
        </w:rPr>
      </w:pPr>
      <w:r w:rsidRPr="00E65B51">
        <w:rPr>
          <w:rFonts w:ascii="Arial" w:hAnsi="Arial" w:cs="Arial"/>
          <w:sz w:val="18"/>
          <w:szCs w:val="18"/>
        </w:rPr>
        <w:t>El Subdirector de Recursos Materiales y Servicios</w:t>
      </w:r>
    </w:p>
    <w:p w14:paraId="751360AC" w14:textId="77777777" w:rsidR="00D71063" w:rsidRDefault="0016603C" w:rsidP="006B3BD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Dirección de Administración</w:t>
      </w:r>
    </w:p>
    <w:p w14:paraId="751360AD" w14:textId="77777777" w:rsidR="00BF4C7D" w:rsidRDefault="00D71063" w:rsidP="0022586F">
      <w:pPr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C. </w:t>
      </w:r>
      <w:r w:rsidR="0016603C">
        <w:rPr>
          <w:rFonts w:ascii="Arial" w:hAnsi="Arial" w:cs="Arial"/>
          <w:sz w:val="18"/>
          <w:szCs w:val="18"/>
        </w:rPr>
        <w:t>Francisco Javier</w:t>
      </w:r>
      <w:r w:rsidR="0016603C" w:rsidRPr="00E65B51">
        <w:rPr>
          <w:rFonts w:ascii="Arial" w:hAnsi="Arial" w:cs="Arial"/>
          <w:sz w:val="18"/>
          <w:szCs w:val="18"/>
        </w:rPr>
        <w:t xml:space="preserve"> Ortiz Villanueva</w:t>
      </w:r>
    </w:p>
    <w:sectPr w:rsidR="00BF4C7D" w:rsidSect="0016603C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2240" w:h="15840"/>
      <w:pgMar w:top="2552" w:right="1134" w:bottom="1134" w:left="1134" w:header="14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60B0" w14:textId="77777777" w:rsidR="00C8243B" w:rsidRDefault="00C8243B">
      <w:r>
        <w:separator/>
      </w:r>
    </w:p>
  </w:endnote>
  <w:endnote w:type="continuationSeparator" w:id="0">
    <w:p w14:paraId="751360B1" w14:textId="77777777" w:rsidR="00C8243B" w:rsidRDefault="00C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0B5" w14:textId="77777777" w:rsidR="00FE1ADB" w:rsidRDefault="004119EB" w:rsidP="00FE1A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53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1360B6" w14:textId="77777777" w:rsidR="00FE1ADB" w:rsidRDefault="003C40FA" w:rsidP="00FE1A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0B7" w14:textId="77777777" w:rsidR="00FE1ADB" w:rsidRPr="003F2BB8" w:rsidRDefault="00E1539E" w:rsidP="00FE1ADB">
    <w:pPr>
      <w:pStyle w:val="Piedepgina"/>
      <w:ind w:right="360"/>
      <w:jc w:val="right"/>
      <w:rPr>
        <w:rFonts w:ascii="Century Gothic" w:hAnsi="Century Gothic"/>
        <w:color w:val="808080"/>
        <w:sz w:val="16"/>
      </w:rPr>
    </w:pPr>
    <w:r w:rsidRPr="003F2BB8">
      <w:rPr>
        <w:rFonts w:ascii="Century Gothic" w:hAnsi="Century Gothic"/>
        <w:color w:val="808080"/>
        <w:sz w:val="16"/>
      </w:rPr>
      <w:t xml:space="preserve"> Página </w:t>
    </w:r>
    <w:r w:rsidR="004119EB" w:rsidRPr="003F2BB8">
      <w:rPr>
        <w:rFonts w:ascii="Century Gothic" w:hAnsi="Century Gothic"/>
        <w:color w:val="808080"/>
        <w:sz w:val="16"/>
      </w:rPr>
      <w:fldChar w:fldCharType="begin"/>
    </w:r>
    <w:r w:rsidRPr="003F2BB8">
      <w:rPr>
        <w:rFonts w:ascii="Century Gothic" w:hAnsi="Century Gothic"/>
        <w:color w:val="808080"/>
        <w:sz w:val="16"/>
      </w:rPr>
      <w:instrText xml:space="preserve"> PAGE </w:instrText>
    </w:r>
    <w:r w:rsidR="004119EB" w:rsidRPr="003F2BB8">
      <w:rPr>
        <w:rFonts w:ascii="Century Gothic" w:hAnsi="Century Gothic"/>
        <w:color w:val="808080"/>
        <w:sz w:val="16"/>
      </w:rPr>
      <w:fldChar w:fldCharType="separate"/>
    </w:r>
    <w:r w:rsidR="00AD7FFD">
      <w:rPr>
        <w:rFonts w:ascii="Century Gothic" w:hAnsi="Century Gothic"/>
        <w:noProof/>
        <w:color w:val="808080"/>
        <w:sz w:val="16"/>
      </w:rPr>
      <w:t>2</w:t>
    </w:r>
    <w:r w:rsidR="004119EB" w:rsidRPr="003F2BB8">
      <w:rPr>
        <w:rFonts w:ascii="Century Gothic" w:hAnsi="Century Gothic"/>
        <w:color w:val="808080"/>
        <w:sz w:val="16"/>
      </w:rPr>
      <w:fldChar w:fldCharType="end"/>
    </w:r>
    <w:r w:rsidRPr="003F2BB8">
      <w:rPr>
        <w:rFonts w:ascii="Century Gothic" w:hAnsi="Century Gothic"/>
        <w:color w:val="808080"/>
        <w:sz w:val="16"/>
      </w:rPr>
      <w:t xml:space="preserve"> de </w:t>
    </w:r>
    <w:r w:rsidR="004119EB" w:rsidRPr="003F2BB8">
      <w:rPr>
        <w:rFonts w:ascii="Century Gothic" w:hAnsi="Century Gothic"/>
        <w:color w:val="808080"/>
        <w:sz w:val="16"/>
      </w:rPr>
      <w:fldChar w:fldCharType="begin"/>
    </w:r>
    <w:r w:rsidRPr="003F2BB8">
      <w:rPr>
        <w:rFonts w:ascii="Century Gothic" w:hAnsi="Century Gothic"/>
        <w:color w:val="808080"/>
        <w:sz w:val="16"/>
      </w:rPr>
      <w:instrText xml:space="preserve"> NUMPAGES </w:instrText>
    </w:r>
    <w:r w:rsidR="004119EB" w:rsidRPr="003F2BB8">
      <w:rPr>
        <w:rFonts w:ascii="Century Gothic" w:hAnsi="Century Gothic"/>
        <w:color w:val="808080"/>
        <w:sz w:val="16"/>
      </w:rPr>
      <w:fldChar w:fldCharType="separate"/>
    </w:r>
    <w:r w:rsidR="00AD7FFD">
      <w:rPr>
        <w:rFonts w:ascii="Century Gothic" w:hAnsi="Century Gothic"/>
        <w:noProof/>
        <w:color w:val="808080"/>
        <w:sz w:val="16"/>
      </w:rPr>
      <w:t>3</w:t>
    </w:r>
    <w:r w:rsidR="004119EB" w:rsidRPr="003F2BB8">
      <w:rPr>
        <w:rFonts w:ascii="Century Gothic" w:hAnsi="Century Gothic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60AE" w14:textId="77777777" w:rsidR="00C8243B" w:rsidRDefault="00C8243B">
      <w:r>
        <w:separator/>
      </w:r>
    </w:p>
  </w:footnote>
  <w:footnote w:type="continuationSeparator" w:id="0">
    <w:p w14:paraId="751360AF" w14:textId="77777777" w:rsidR="00C8243B" w:rsidRDefault="00C8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0B2" w14:textId="64564C85" w:rsidR="00FE1ADB" w:rsidRPr="003B5AF5" w:rsidRDefault="003C40FA" w:rsidP="00FE1ADB">
    <w:pPr>
      <w:pStyle w:val="Encabezado"/>
      <w:jc w:val="right"/>
      <w:rPr>
        <w:rFonts w:ascii="Soberana Sans" w:hAnsi="Soberana Sans" w:cs="Arial"/>
        <w:sz w:val="20"/>
      </w:rPr>
    </w:pPr>
    <w:r>
      <w:rPr>
        <w:rFonts w:ascii="Soberana Sans" w:hAnsi="Soberana Sans"/>
        <w:noProof/>
        <w:sz w:val="20"/>
        <w:lang w:eastAsia="es-MX"/>
      </w:rPr>
      <w:pict w14:anchorId="75136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54.8pt;margin-top:-156.05pt;width:615.9pt;height:737.65pt;z-index:-251657728;mso-wrap-edited:f;mso-position-horizontal-relative:margin;mso-position-vertical-relative:margin" wrapcoords="-34 0 -34 21542 21600 21542 21600 0 -34 0">
          <v:imagedata r:id="rId1" o:title="fondo2016"/>
          <w10:wrap anchorx="margin" anchory="margin"/>
        </v:shape>
      </w:pict>
    </w:r>
    <w:r>
      <w:rPr>
        <w:rFonts w:ascii="Soberana Sans" w:hAnsi="Soberana Sans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1360BD" wp14:editId="102130B5">
              <wp:simplePos x="0" y="0"/>
              <wp:positionH relativeFrom="margin">
                <wp:posOffset>1679575</wp:posOffset>
              </wp:positionH>
              <wp:positionV relativeFrom="paragraph">
                <wp:posOffset>-708660</wp:posOffset>
              </wp:positionV>
              <wp:extent cx="3895725" cy="2311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360C0" w14:textId="77777777" w:rsidR="00FE1ADB" w:rsidRPr="006A607A" w:rsidRDefault="003C40FA" w:rsidP="00FE1ADB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1360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2.25pt;margin-top:-55.8pt;width:306.75pt;height:18.2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" filled="f" stroked="f">
              <v:textbox style="mso-fit-shape-to-text:t">
                <w:txbxContent>
                  <w:p w14:paraId="751360C0" w14:textId="77777777" w:rsidR="00FE1ADB" w:rsidRPr="006A607A" w:rsidRDefault="003C40FA" w:rsidP="00FE1ADB">
                    <w:pPr>
                      <w:jc w:val="right"/>
                      <w:rPr>
                        <w:rFonts w:ascii="Calibri" w:hAnsi="Calibri"/>
                        <w:b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51360B3" w14:textId="77777777" w:rsidR="00FE1ADB" w:rsidRPr="000F5CBF" w:rsidRDefault="003C40FA" w:rsidP="00FE1ADB">
    <w:pPr>
      <w:pStyle w:val="Encabezado"/>
      <w:jc w:val="right"/>
      <w:rPr>
        <w:rFonts w:ascii="Avenir LT Std 65 Medium" w:hAnsi="Avenir LT Std 65 Medium" w:cs="Arial"/>
        <w:b/>
        <w:bCs/>
        <w:sz w:val="20"/>
        <w:szCs w:val="18"/>
      </w:rPr>
    </w:pPr>
  </w:p>
  <w:p w14:paraId="751360B4" w14:textId="77777777" w:rsidR="00FE1ADB" w:rsidRDefault="003C40FA" w:rsidP="00FE1AD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0B8" w14:textId="77777777" w:rsidR="00FE1ADB" w:rsidRDefault="00E1539E">
    <w:pPr>
      <w:pStyle w:val="Encabezado"/>
      <w:jc w:val="right"/>
      <w:rPr>
        <w:rFonts w:ascii="Century Gothic" w:hAnsi="Century Gothic" w:cs="Arial"/>
        <w:b/>
        <w:bCs/>
        <w:sz w:val="18"/>
        <w:szCs w:val="18"/>
      </w:rPr>
    </w:pPr>
    <w:r>
      <w:rPr>
        <w:noProof/>
        <w:lang w:eastAsia="es-MX"/>
      </w:rPr>
      <w:drawing>
        <wp:anchor distT="0" distB="0" distL="114935" distR="114935" simplePos="0" relativeHeight="251656704" behindDoc="1" locked="0" layoutInCell="1" allowOverlap="1" wp14:anchorId="751360BE" wp14:editId="751360BF">
          <wp:simplePos x="0" y="0"/>
          <wp:positionH relativeFrom="column">
            <wp:posOffset>3810</wp:posOffset>
          </wp:positionH>
          <wp:positionV relativeFrom="paragraph">
            <wp:posOffset>31750</wp:posOffset>
          </wp:positionV>
          <wp:extent cx="2234565" cy="37528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3752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 w:cs="Arial"/>
        <w:b/>
        <w:bCs/>
        <w:sz w:val="18"/>
        <w:szCs w:val="18"/>
      </w:rPr>
      <w:t>Subsecretaria de Integración y Desarrollo del Sector Salud</w:t>
    </w:r>
  </w:p>
  <w:p w14:paraId="751360B9" w14:textId="77777777" w:rsidR="00FE1ADB" w:rsidRDefault="00E1539E">
    <w:pPr>
      <w:pStyle w:val="Encabezado"/>
      <w:jc w:val="right"/>
      <w:rPr>
        <w:rFonts w:ascii="Century Gothic" w:hAnsi="Century Gothic" w:cs="Arial"/>
        <w:b/>
        <w:bCs/>
        <w:sz w:val="18"/>
        <w:szCs w:val="18"/>
      </w:rPr>
    </w:pPr>
    <w:r>
      <w:rPr>
        <w:rFonts w:ascii="Century Gothic" w:hAnsi="Century Gothic" w:cs="Arial"/>
        <w:b/>
        <w:bCs/>
        <w:sz w:val="18"/>
        <w:szCs w:val="18"/>
      </w:rPr>
      <w:t>Dirección General de Planeación y Desarrollo en Salud</w:t>
    </w:r>
  </w:p>
  <w:p w14:paraId="751360BA" w14:textId="77777777" w:rsidR="00FE1ADB" w:rsidRDefault="00E1539E">
    <w:pPr>
      <w:pStyle w:val="Encabezado"/>
      <w:jc w:val="right"/>
      <w:rPr>
        <w:rFonts w:ascii="Century Gothic" w:hAnsi="Century Gothic" w:cs="Arial"/>
        <w:b/>
        <w:bCs/>
        <w:sz w:val="18"/>
        <w:szCs w:val="18"/>
      </w:rPr>
    </w:pPr>
    <w:r>
      <w:rPr>
        <w:rFonts w:ascii="Century Gothic" w:hAnsi="Century Gothic" w:cs="Arial"/>
        <w:b/>
        <w:bCs/>
        <w:sz w:val="18"/>
        <w:szCs w:val="18"/>
      </w:rPr>
      <w:t xml:space="preserve">Dirección General Adjunta de Planeación de Infraestructura </w:t>
    </w:r>
  </w:p>
  <w:p w14:paraId="751360BB" w14:textId="77777777" w:rsidR="00FE1ADB" w:rsidRDefault="00E1539E">
    <w:pPr>
      <w:pStyle w:val="Encabezado"/>
      <w:jc w:val="right"/>
      <w:rPr>
        <w:rFonts w:ascii="Century Gothic" w:hAnsi="Century Gothic" w:cs="Arial"/>
        <w:b/>
        <w:bCs/>
        <w:sz w:val="18"/>
        <w:szCs w:val="18"/>
      </w:rPr>
    </w:pPr>
    <w:r>
      <w:rPr>
        <w:rFonts w:ascii="Century Gothic" w:hAnsi="Century Gothic" w:cs="Arial"/>
        <w:b/>
        <w:bCs/>
        <w:sz w:val="18"/>
        <w:szCs w:val="18"/>
      </w:rPr>
      <w:t xml:space="preserve">Dirección de Nuevos Modelos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88B"/>
    <w:multiLevelType w:val="hybridMultilevel"/>
    <w:tmpl w:val="6B5298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EAE"/>
    <w:multiLevelType w:val="hybridMultilevel"/>
    <w:tmpl w:val="6B5298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716E"/>
    <w:multiLevelType w:val="hybridMultilevel"/>
    <w:tmpl w:val="BBEE0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289"/>
    <w:multiLevelType w:val="hybridMultilevel"/>
    <w:tmpl w:val="6B5298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F086F"/>
    <w:multiLevelType w:val="hybridMultilevel"/>
    <w:tmpl w:val="6B5298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94AC4"/>
    <w:multiLevelType w:val="hybridMultilevel"/>
    <w:tmpl w:val="F6CA67DE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76C11434"/>
    <w:multiLevelType w:val="hybridMultilevel"/>
    <w:tmpl w:val="7C6A85B4"/>
    <w:lvl w:ilvl="0" w:tplc="F0DE20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31EE8C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826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1AF44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4E8D6D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39E4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FB6822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80C437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AE60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62A01"/>
    <w:multiLevelType w:val="hybridMultilevel"/>
    <w:tmpl w:val="264A3E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6F"/>
    <w:rsid w:val="00053F52"/>
    <w:rsid w:val="00086310"/>
    <w:rsid w:val="000B3005"/>
    <w:rsid w:val="000D6E16"/>
    <w:rsid w:val="000E3B5B"/>
    <w:rsid w:val="001072C2"/>
    <w:rsid w:val="0012477D"/>
    <w:rsid w:val="0014426D"/>
    <w:rsid w:val="0015231B"/>
    <w:rsid w:val="00152C2D"/>
    <w:rsid w:val="0015746C"/>
    <w:rsid w:val="00165A18"/>
    <w:rsid w:val="0016603C"/>
    <w:rsid w:val="001708EA"/>
    <w:rsid w:val="00187DAD"/>
    <w:rsid w:val="001C3A8C"/>
    <w:rsid w:val="00216D86"/>
    <w:rsid w:val="0022586F"/>
    <w:rsid w:val="002645BF"/>
    <w:rsid w:val="002821B6"/>
    <w:rsid w:val="002E358F"/>
    <w:rsid w:val="00300F0C"/>
    <w:rsid w:val="00303A3D"/>
    <w:rsid w:val="0030442D"/>
    <w:rsid w:val="0032256D"/>
    <w:rsid w:val="00322CD8"/>
    <w:rsid w:val="00350FBD"/>
    <w:rsid w:val="003533C7"/>
    <w:rsid w:val="003605AA"/>
    <w:rsid w:val="0037785C"/>
    <w:rsid w:val="00397D1B"/>
    <w:rsid w:val="003B3213"/>
    <w:rsid w:val="003C36C6"/>
    <w:rsid w:val="003C40FA"/>
    <w:rsid w:val="003C7A45"/>
    <w:rsid w:val="003D3D9F"/>
    <w:rsid w:val="003E3B7D"/>
    <w:rsid w:val="003F0E75"/>
    <w:rsid w:val="003F7B08"/>
    <w:rsid w:val="004119EB"/>
    <w:rsid w:val="00444A57"/>
    <w:rsid w:val="00455E16"/>
    <w:rsid w:val="004650DC"/>
    <w:rsid w:val="00491E9A"/>
    <w:rsid w:val="004C736B"/>
    <w:rsid w:val="004D5066"/>
    <w:rsid w:val="004E5F6A"/>
    <w:rsid w:val="004F3699"/>
    <w:rsid w:val="0053036B"/>
    <w:rsid w:val="00560A35"/>
    <w:rsid w:val="005B4A4F"/>
    <w:rsid w:val="005C73AE"/>
    <w:rsid w:val="00627D57"/>
    <w:rsid w:val="00652B9D"/>
    <w:rsid w:val="00663435"/>
    <w:rsid w:val="006863F2"/>
    <w:rsid w:val="00690018"/>
    <w:rsid w:val="006B3BDA"/>
    <w:rsid w:val="006D2014"/>
    <w:rsid w:val="006E74A9"/>
    <w:rsid w:val="007252B6"/>
    <w:rsid w:val="00745567"/>
    <w:rsid w:val="007B3197"/>
    <w:rsid w:val="00834AD1"/>
    <w:rsid w:val="0085157B"/>
    <w:rsid w:val="00882786"/>
    <w:rsid w:val="00896558"/>
    <w:rsid w:val="008A0D47"/>
    <w:rsid w:val="008A3ECE"/>
    <w:rsid w:val="008D2369"/>
    <w:rsid w:val="008E2A1F"/>
    <w:rsid w:val="008F5316"/>
    <w:rsid w:val="0090259A"/>
    <w:rsid w:val="00902EAA"/>
    <w:rsid w:val="00906CFA"/>
    <w:rsid w:val="00911D7C"/>
    <w:rsid w:val="0091642A"/>
    <w:rsid w:val="00942E6A"/>
    <w:rsid w:val="00970A7D"/>
    <w:rsid w:val="00973C14"/>
    <w:rsid w:val="00992BBB"/>
    <w:rsid w:val="009A21FB"/>
    <w:rsid w:val="009A3E23"/>
    <w:rsid w:val="009E13F9"/>
    <w:rsid w:val="00A0623D"/>
    <w:rsid w:val="00A12994"/>
    <w:rsid w:val="00A14559"/>
    <w:rsid w:val="00A16FF0"/>
    <w:rsid w:val="00A25596"/>
    <w:rsid w:val="00A357BD"/>
    <w:rsid w:val="00A42A72"/>
    <w:rsid w:val="00A465A9"/>
    <w:rsid w:val="00A50E95"/>
    <w:rsid w:val="00A845BD"/>
    <w:rsid w:val="00A92570"/>
    <w:rsid w:val="00A9453C"/>
    <w:rsid w:val="00AC675C"/>
    <w:rsid w:val="00AD7FFD"/>
    <w:rsid w:val="00AF246A"/>
    <w:rsid w:val="00B22CC7"/>
    <w:rsid w:val="00B26F76"/>
    <w:rsid w:val="00B56B66"/>
    <w:rsid w:val="00B7115D"/>
    <w:rsid w:val="00B94F37"/>
    <w:rsid w:val="00B972D8"/>
    <w:rsid w:val="00BD0C07"/>
    <w:rsid w:val="00BD2A63"/>
    <w:rsid w:val="00BF4C7D"/>
    <w:rsid w:val="00C062AF"/>
    <w:rsid w:val="00C17E42"/>
    <w:rsid w:val="00C345C9"/>
    <w:rsid w:val="00C4783F"/>
    <w:rsid w:val="00C516AC"/>
    <w:rsid w:val="00C53247"/>
    <w:rsid w:val="00C53A84"/>
    <w:rsid w:val="00C652F8"/>
    <w:rsid w:val="00C709AF"/>
    <w:rsid w:val="00C8243B"/>
    <w:rsid w:val="00C82AEC"/>
    <w:rsid w:val="00CA65C3"/>
    <w:rsid w:val="00CA69F1"/>
    <w:rsid w:val="00CC09EA"/>
    <w:rsid w:val="00CD3C92"/>
    <w:rsid w:val="00CE5C52"/>
    <w:rsid w:val="00CF3989"/>
    <w:rsid w:val="00D14262"/>
    <w:rsid w:val="00D27E53"/>
    <w:rsid w:val="00D420B9"/>
    <w:rsid w:val="00D61695"/>
    <w:rsid w:val="00D71063"/>
    <w:rsid w:val="00D80EA9"/>
    <w:rsid w:val="00D83F64"/>
    <w:rsid w:val="00D84F7B"/>
    <w:rsid w:val="00D86F07"/>
    <w:rsid w:val="00DC2F57"/>
    <w:rsid w:val="00DF2FA4"/>
    <w:rsid w:val="00E04EF9"/>
    <w:rsid w:val="00E11A8D"/>
    <w:rsid w:val="00E1539E"/>
    <w:rsid w:val="00E66C8A"/>
    <w:rsid w:val="00E96C82"/>
    <w:rsid w:val="00EA74F5"/>
    <w:rsid w:val="00EA79EF"/>
    <w:rsid w:val="00F01D71"/>
    <w:rsid w:val="00F05C0A"/>
    <w:rsid w:val="00F068A4"/>
    <w:rsid w:val="00F13C62"/>
    <w:rsid w:val="00F15DFB"/>
    <w:rsid w:val="00F462DD"/>
    <w:rsid w:val="00F46F09"/>
    <w:rsid w:val="00F56F00"/>
    <w:rsid w:val="00F62AB3"/>
    <w:rsid w:val="00F67DE2"/>
    <w:rsid w:val="00F85852"/>
    <w:rsid w:val="00F85EE0"/>
    <w:rsid w:val="00FC33AA"/>
    <w:rsid w:val="00FD5D1A"/>
    <w:rsid w:val="00FE0C6C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13602B"/>
  <w15:docId w15:val="{F3A22CEB-05F1-4BE2-B3D4-07E0B3FB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2586F"/>
  </w:style>
  <w:style w:type="paragraph" w:styleId="Encabezado">
    <w:name w:val="header"/>
    <w:basedOn w:val="Normal"/>
    <w:link w:val="EncabezadoCar"/>
    <w:rsid w:val="00225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225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2258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2586F"/>
    <w:pPr>
      <w:suppressAutoHyphens w:val="0"/>
      <w:spacing w:before="100" w:beforeAutospacing="1" w:after="100" w:afterAutospacing="1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3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39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itulo1">
    <w:name w:val="Titulo 1"/>
    <w:basedOn w:val="Normal"/>
    <w:rsid w:val="00BF4C7D"/>
    <w:pPr>
      <w:pBdr>
        <w:bottom w:val="single" w:sz="12" w:space="1" w:color="auto"/>
      </w:pBdr>
      <w:suppressAutoHyphens w:val="0"/>
      <w:spacing w:before="120"/>
      <w:jc w:val="both"/>
      <w:outlineLvl w:val="0"/>
    </w:pPr>
    <w:rPr>
      <w:b/>
      <w:sz w:val="18"/>
      <w:szCs w:val="18"/>
      <w:lang w:eastAsia="es-MX"/>
    </w:rPr>
  </w:style>
  <w:style w:type="paragraph" w:customStyle="1" w:styleId="Titulo2">
    <w:name w:val="Titulo 2"/>
    <w:basedOn w:val="Normal"/>
    <w:rsid w:val="00BF4C7D"/>
    <w:pPr>
      <w:pBdr>
        <w:top w:val="double" w:sz="6" w:space="1" w:color="auto"/>
      </w:pBdr>
      <w:suppressAutoHyphens w:val="0"/>
      <w:spacing w:after="101"/>
      <w:jc w:val="both"/>
      <w:outlineLvl w:val="1"/>
    </w:pPr>
    <w:rPr>
      <w:rFonts w:ascii="Arial" w:hAnsi="Arial"/>
      <w:sz w:val="18"/>
      <w:szCs w:val="20"/>
      <w:lang w:eastAsia="x-none"/>
    </w:rPr>
  </w:style>
  <w:style w:type="table" w:styleId="Tablaconcuadrcula">
    <w:name w:val="Table Grid"/>
    <w:basedOn w:val="Tablanormal"/>
    <w:uiPriority w:val="39"/>
    <w:rsid w:val="006B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3BD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compranet.gob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7005D-AC35-4FB4-B353-03924A89D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D8213-C63F-4064-A908-072F82C3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4656E-DC9C-4589-B3D2-DF81E186BDA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Jeziel Diaz Tirado</dc:creator>
  <cp:lastModifiedBy>Mariscal Mendez, Gerardo Arnulfo</cp:lastModifiedBy>
  <cp:revision>2</cp:revision>
  <cp:lastPrinted>2016-06-21T14:18:00Z</cp:lastPrinted>
  <dcterms:created xsi:type="dcterms:W3CDTF">2024-10-29T21:15:00Z</dcterms:created>
  <dcterms:modified xsi:type="dcterms:W3CDTF">2024-10-29T21:15:00Z</dcterms:modified>
</cp:coreProperties>
</file>